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916B4" w14:textId="57D099A9" w:rsidR="0030082E" w:rsidRDefault="00E533BF" w:rsidP="0030082E">
      <w:pPr>
        <w:suppressAutoHyphens w:val="0"/>
        <w:jc w:val="both"/>
        <w:rPr>
          <w:rFonts w:ascii="Arial Narrow" w:hAnsi="Arial Narrow"/>
          <w:color w:val="000000" w:themeColor="text1"/>
        </w:rPr>
      </w:pPr>
      <w:bookmarkStart w:id="0" w:name="_Toc475515708"/>
      <w:bookmarkEnd w:id="0"/>
      <w:r w:rsidRPr="00E533BF">
        <w:rPr>
          <w:rFonts w:ascii="Arial Narrow" w:hAnsi="Arial Narrow"/>
          <w:color w:val="000000" w:themeColor="text1"/>
        </w:rPr>
        <w:t xml:space="preserve">Załącznik nr </w:t>
      </w:r>
      <w:r w:rsidR="00DC26A8">
        <w:rPr>
          <w:rFonts w:ascii="Arial Narrow" w:hAnsi="Arial Narrow"/>
          <w:color w:val="000000" w:themeColor="text1"/>
        </w:rPr>
        <w:t>2</w:t>
      </w:r>
      <w:r w:rsidRPr="00E533BF">
        <w:rPr>
          <w:rFonts w:ascii="Arial Narrow" w:hAnsi="Arial Narrow"/>
          <w:color w:val="000000" w:themeColor="text1"/>
        </w:rPr>
        <w:t>.2</w:t>
      </w:r>
      <w:r w:rsidR="00DC26A8">
        <w:rPr>
          <w:rFonts w:ascii="Arial Narrow" w:hAnsi="Arial Narrow"/>
          <w:color w:val="000000" w:themeColor="text1"/>
        </w:rPr>
        <w:t>A</w:t>
      </w:r>
      <w:r w:rsidRPr="00E533BF">
        <w:rPr>
          <w:rFonts w:ascii="Arial Narrow" w:hAnsi="Arial Narrow"/>
          <w:color w:val="000000" w:themeColor="text1"/>
        </w:rPr>
        <w:t>– Defibrylator półautomatyczny ze stolikiem – 2 szt. – Oddział Chirurgii Jednego Dnia</w:t>
      </w:r>
    </w:p>
    <w:p w14:paraId="59DEC5BA" w14:textId="77777777" w:rsidR="00E533BF" w:rsidRPr="004B7865" w:rsidRDefault="00E533BF" w:rsidP="0030082E">
      <w:pPr>
        <w:suppressAutoHyphens w:val="0"/>
        <w:jc w:val="both"/>
        <w:rPr>
          <w:rFonts w:ascii="Arial Narrow" w:hAnsi="Arial Narrow"/>
          <w:color w:val="000000" w:themeColor="text1"/>
        </w:rPr>
      </w:pPr>
    </w:p>
    <w:tbl>
      <w:tblPr>
        <w:tblW w:w="1099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3753"/>
        <w:gridCol w:w="1843"/>
        <w:gridCol w:w="1417"/>
        <w:gridCol w:w="1843"/>
        <w:gridCol w:w="1494"/>
      </w:tblGrid>
      <w:tr w:rsidR="009C3898" w:rsidRPr="00A32A5B" w14:paraId="6D6F7DFD" w14:textId="77777777" w:rsidTr="00A32A5B">
        <w:trPr>
          <w:cantSplit/>
        </w:trPr>
        <w:tc>
          <w:tcPr>
            <w:tcW w:w="642" w:type="dxa"/>
            <w:shd w:val="clear" w:color="auto" w:fill="D9D9D9"/>
            <w:vAlign w:val="center"/>
          </w:tcPr>
          <w:p w14:paraId="6EBA6293" w14:textId="77777777" w:rsidR="0000765F" w:rsidRPr="00A32A5B" w:rsidRDefault="0000765F" w:rsidP="001212A0">
            <w:pPr>
              <w:pStyle w:val="Nagwek1"/>
              <w:widowControl w:val="0"/>
              <w:numPr>
                <w:ilvl w:val="0"/>
                <w:numId w:val="0"/>
              </w:numPr>
              <w:tabs>
                <w:tab w:val="num" w:pos="0"/>
              </w:tabs>
              <w:ind w:left="1080" w:hanging="720"/>
              <w:jc w:val="center"/>
              <w:rPr>
                <w:color w:val="000000" w:themeColor="text1"/>
                <w:sz w:val="20"/>
              </w:rPr>
            </w:pPr>
            <w:bookmarkStart w:id="1" w:name="_Hlk116971937"/>
          </w:p>
        </w:tc>
        <w:tc>
          <w:tcPr>
            <w:tcW w:w="3753" w:type="dxa"/>
            <w:shd w:val="clear" w:color="auto" w:fill="D9D9D9"/>
            <w:vAlign w:val="center"/>
          </w:tcPr>
          <w:p w14:paraId="7F64A6C5" w14:textId="77777777" w:rsidR="0000765F" w:rsidRPr="00A32A5B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A32A5B">
              <w:rPr>
                <w:rFonts w:ascii="Arial Narrow" w:hAnsi="Arial Narrow"/>
                <w:b/>
                <w:iCs/>
                <w:color w:val="000000" w:themeColor="text1"/>
              </w:rPr>
              <w:t>PARAMETR / WARUNEK</w:t>
            </w:r>
          </w:p>
        </w:tc>
        <w:tc>
          <w:tcPr>
            <w:tcW w:w="1843" w:type="dxa"/>
            <w:shd w:val="clear" w:color="auto" w:fill="E6E6E6"/>
            <w:vAlign w:val="center"/>
          </w:tcPr>
          <w:p w14:paraId="535EE00E" w14:textId="77777777" w:rsidR="0000765F" w:rsidRPr="00A32A5B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A32A5B">
              <w:rPr>
                <w:rFonts w:ascii="Arial Narrow" w:hAnsi="Arial Narrow"/>
                <w:b/>
                <w:iCs/>
                <w:color w:val="000000" w:themeColor="text1"/>
              </w:rPr>
              <w:t>ODPOWIEDŹ WYKONAWCY</w:t>
            </w:r>
          </w:p>
        </w:tc>
        <w:tc>
          <w:tcPr>
            <w:tcW w:w="1417" w:type="dxa"/>
            <w:shd w:val="clear" w:color="auto" w:fill="E6E6E6"/>
            <w:vAlign w:val="center"/>
          </w:tcPr>
          <w:p w14:paraId="79C6691A" w14:textId="77777777" w:rsidR="0000765F" w:rsidRPr="00A32A5B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A32A5B">
              <w:rPr>
                <w:rFonts w:ascii="Arial Narrow" w:hAnsi="Arial Narrow"/>
                <w:b/>
                <w:iCs/>
                <w:color w:val="000000" w:themeColor="text1"/>
              </w:rPr>
              <w:t>WARTOŚĆ OFEROWANEGO PARAMETRU, OPISAĆ</w:t>
            </w:r>
          </w:p>
        </w:tc>
        <w:tc>
          <w:tcPr>
            <w:tcW w:w="1843" w:type="dxa"/>
            <w:shd w:val="clear" w:color="auto" w:fill="E6E6E6"/>
            <w:vAlign w:val="center"/>
          </w:tcPr>
          <w:p w14:paraId="4BBAF97D" w14:textId="77777777" w:rsidR="0000765F" w:rsidRPr="00A32A5B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A32A5B">
              <w:rPr>
                <w:rFonts w:ascii="Arial Narrow" w:hAnsi="Arial Narrow"/>
                <w:b/>
                <w:iCs/>
                <w:color w:val="000000" w:themeColor="text1"/>
              </w:rPr>
              <w:t>Parametr oceniany</w:t>
            </w:r>
          </w:p>
        </w:tc>
        <w:tc>
          <w:tcPr>
            <w:tcW w:w="1494" w:type="dxa"/>
            <w:shd w:val="clear" w:color="auto" w:fill="E6E6E6"/>
            <w:vAlign w:val="center"/>
          </w:tcPr>
          <w:p w14:paraId="5F0211BE" w14:textId="66EB7812" w:rsidR="0000765F" w:rsidRPr="00A32A5B" w:rsidRDefault="007B7874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A32A5B">
              <w:rPr>
                <w:rFonts w:ascii="Arial Narrow" w:hAnsi="Arial Narrow"/>
                <w:b/>
                <w:iCs/>
                <w:color w:val="000000" w:themeColor="text1"/>
              </w:rPr>
              <w:t>Parametr równoważny</w:t>
            </w:r>
          </w:p>
        </w:tc>
      </w:tr>
      <w:tr w:rsidR="009C3898" w:rsidRPr="00A32A5B" w14:paraId="075BB5AA" w14:textId="77777777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69413630" w14:textId="77777777" w:rsidR="0000765F" w:rsidRPr="00A32A5B" w:rsidRDefault="0000765F" w:rsidP="001212A0">
            <w:pPr>
              <w:pStyle w:val="Nagwek1"/>
              <w:widowControl w:val="0"/>
              <w:numPr>
                <w:ilvl w:val="0"/>
                <w:numId w:val="0"/>
              </w:numPr>
              <w:tabs>
                <w:tab w:val="num" w:pos="0"/>
              </w:tabs>
              <w:jc w:val="center"/>
              <w:rPr>
                <w:color w:val="000000" w:themeColor="text1"/>
                <w:sz w:val="20"/>
              </w:rPr>
            </w:pPr>
            <w:r w:rsidRPr="00A32A5B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3753" w:type="dxa"/>
            <w:vAlign w:val="center"/>
          </w:tcPr>
          <w:p w14:paraId="05C8C335" w14:textId="77777777" w:rsidR="0000765F" w:rsidRPr="00A32A5B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A32A5B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2</w:t>
            </w:r>
          </w:p>
        </w:tc>
        <w:tc>
          <w:tcPr>
            <w:tcW w:w="1843" w:type="dxa"/>
            <w:vAlign w:val="center"/>
          </w:tcPr>
          <w:p w14:paraId="01F56DB9" w14:textId="77777777" w:rsidR="0000765F" w:rsidRPr="00A32A5B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A32A5B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3</w:t>
            </w:r>
          </w:p>
        </w:tc>
        <w:tc>
          <w:tcPr>
            <w:tcW w:w="1417" w:type="dxa"/>
            <w:vAlign w:val="center"/>
          </w:tcPr>
          <w:p w14:paraId="3F7EFECA" w14:textId="77777777" w:rsidR="0000765F" w:rsidRPr="00A32A5B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A32A5B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4</w:t>
            </w:r>
          </w:p>
        </w:tc>
        <w:tc>
          <w:tcPr>
            <w:tcW w:w="1843" w:type="dxa"/>
            <w:vAlign w:val="center"/>
          </w:tcPr>
          <w:p w14:paraId="06016826" w14:textId="77777777" w:rsidR="0000765F" w:rsidRPr="00A32A5B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A32A5B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5</w:t>
            </w:r>
          </w:p>
        </w:tc>
        <w:tc>
          <w:tcPr>
            <w:tcW w:w="1494" w:type="dxa"/>
            <w:vAlign w:val="center"/>
          </w:tcPr>
          <w:p w14:paraId="7F053F56" w14:textId="77777777" w:rsidR="0000765F" w:rsidRPr="00A32A5B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A32A5B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6</w:t>
            </w:r>
          </w:p>
        </w:tc>
      </w:tr>
      <w:tr w:rsidR="009C3898" w:rsidRPr="00A32A5B" w14:paraId="2177684D" w14:textId="77777777" w:rsidTr="00A32A5B">
        <w:trPr>
          <w:cantSplit/>
        </w:trPr>
        <w:tc>
          <w:tcPr>
            <w:tcW w:w="642" w:type="dxa"/>
            <w:shd w:val="clear" w:color="auto" w:fill="D0CECE"/>
            <w:vAlign w:val="center"/>
          </w:tcPr>
          <w:p w14:paraId="6454F221" w14:textId="77777777" w:rsidR="0000765F" w:rsidRPr="00A32A5B" w:rsidRDefault="0000765F" w:rsidP="001212A0">
            <w:pPr>
              <w:suppressAutoHyphens w:val="0"/>
              <w:spacing w:before="120" w:after="120"/>
              <w:ind w:left="360"/>
              <w:jc w:val="center"/>
              <w:rPr>
                <w:rFonts w:ascii="Arial Narrow" w:hAnsi="Arial Narrow"/>
                <w:b/>
                <w:color w:val="000000" w:themeColor="text1"/>
              </w:rPr>
            </w:pPr>
          </w:p>
        </w:tc>
        <w:tc>
          <w:tcPr>
            <w:tcW w:w="10350" w:type="dxa"/>
            <w:gridSpan w:val="5"/>
            <w:shd w:val="clear" w:color="auto" w:fill="D0CECE"/>
          </w:tcPr>
          <w:p w14:paraId="29D9BEBF" w14:textId="0118F07B" w:rsidR="0000765F" w:rsidRPr="00A32A5B" w:rsidRDefault="007B7874" w:rsidP="007B7874">
            <w:pPr>
              <w:spacing w:before="120" w:after="120"/>
              <w:jc w:val="center"/>
              <w:rPr>
                <w:rFonts w:ascii="Arial Narrow" w:hAnsi="Arial Narrow"/>
                <w:b/>
                <w:caps/>
                <w:color w:val="000000" w:themeColor="text1"/>
              </w:rPr>
            </w:pPr>
            <w:r w:rsidRPr="00A32A5B">
              <w:rPr>
                <w:rFonts w:ascii="Arial Narrow" w:hAnsi="Arial Narrow"/>
                <w:b/>
                <w:caps/>
                <w:color w:val="000000" w:themeColor="text1"/>
              </w:rPr>
              <w:t>WYMAGANIA OGÓLNE</w:t>
            </w:r>
          </w:p>
        </w:tc>
      </w:tr>
      <w:tr w:rsidR="004B7865" w:rsidRPr="00A32A5B" w14:paraId="45C7572B" w14:textId="77777777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219C49CD" w14:textId="77777777" w:rsidR="004B7865" w:rsidRPr="00A32A5B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vAlign w:val="center"/>
          </w:tcPr>
          <w:p w14:paraId="03C7F00E" w14:textId="04DFFA23" w:rsidR="004B7865" w:rsidRPr="00A32A5B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 w:cs="Calibri"/>
                <w:sz w:val="20"/>
                <w:szCs w:val="20"/>
              </w:rPr>
              <w:t>Rok produkcji min. 202</w:t>
            </w:r>
            <w:r w:rsidR="00A32A5B" w:rsidRPr="00A32A5B">
              <w:rPr>
                <w:rFonts w:ascii="Arial Narrow" w:hAnsi="Arial Narrow" w:cs="Calibri"/>
                <w:sz w:val="20"/>
                <w:szCs w:val="20"/>
              </w:rPr>
              <w:t>5</w:t>
            </w:r>
            <w:r w:rsidRPr="00A32A5B">
              <w:rPr>
                <w:rFonts w:ascii="Arial Narrow" w:hAnsi="Arial Narrow" w:cs="Calibri"/>
                <w:sz w:val="20"/>
                <w:szCs w:val="20"/>
              </w:rPr>
              <w:t xml:space="preserve"> - produkt fabrycznie nowy, niedemonstracyjny i </w:t>
            </w:r>
            <w:proofErr w:type="spellStart"/>
            <w:r w:rsidRPr="00A32A5B">
              <w:rPr>
                <w:rFonts w:ascii="Arial Narrow" w:hAnsi="Arial Narrow" w:cs="Calibri"/>
                <w:sz w:val="20"/>
                <w:szCs w:val="20"/>
              </w:rPr>
              <w:t>nierekondycjonowany</w:t>
            </w:r>
            <w:proofErr w:type="spellEnd"/>
          </w:p>
        </w:tc>
        <w:tc>
          <w:tcPr>
            <w:tcW w:w="1843" w:type="dxa"/>
          </w:tcPr>
          <w:p w14:paraId="2850ED81" w14:textId="3480AA74" w:rsidR="004B7865" w:rsidRPr="00A32A5B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43B42BFB" w14:textId="77777777" w:rsidR="004B7865" w:rsidRPr="00A32A5B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20805E9" w14:textId="77777777" w:rsidR="004B7865" w:rsidRPr="00A32A5B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38D7B1A8" w14:textId="77777777" w:rsidR="004B7865" w:rsidRPr="00A32A5B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32A5B" w:rsidRPr="00A32A5B" w14:paraId="108BBB34" w14:textId="77777777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6778E5CC" w14:textId="77777777" w:rsidR="00A32A5B" w:rsidRPr="00A32A5B" w:rsidRDefault="00A32A5B" w:rsidP="00A32A5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</w:tcPr>
          <w:p w14:paraId="2414AD96" w14:textId="3A672038" w:rsidR="00A32A5B" w:rsidRPr="00A32A5B" w:rsidRDefault="00A32A5B" w:rsidP="00A32A5B">
            <w:pPr>
              <w:rPr>
                <w:rFonts w:ascii="Arial Narrow" w:hAnsi="Arial Narrow"/>
              </w:rPr>
            </w:pPr>
            <w:r w:rsidRPr="00A32A5B">
              <w:rPr>
                <w:rFonts w:ascii="Arial Narrow" w:hAnsi="Arial Narrow"/>
              </w:rPr>
              <w:t>Aparat przenośny z torbą transportową, testerem wyładowań, defibrylator kompaktowy, przenośny z</w:t>
            </w:r>
            <w:r>
              <w:rPr>
                <w:rFonts w:ascii="Arial Narrow" w:hAnsi="Arial Narrow"/>
              </w:rPr>
              <w:t xml:space="preserve"> </w:t>
            </w:r>
            <w:r w:rsidRPr="00A32A5B">
              <w:rPr>
                <w:rFonts w:ascii="Arial Narrow" w:hAnsi="Arial Narrow"/>
              </w:rPr>
              <w:t xml:space="preserve">wbudowanym uchwytem transportowym, </w:t>
            </w:r>
            <w:proofErr w:type="spellStart"/>
            <w:r w:rsidRPr="00A32A5B">
              <w:rPr>
                <w:rFonts w:ascii="Arial Narrow" w:hAnsi="Arial Narrow"/>
              </w:rPr>
              <w:t>niemodułowe</w:t>
            </w:r>
            <w:proofErr w:type="spellEnd"/>
            <w:r w:rsidRPr="00A32A5B">
              <w:rPr>
                <w:rFonts w:ascii="Arial Narrow" w:hAnsi="Arial Narrow"/>
              </w:rPr>
              <w:t xml:space="preserve"> (urządzenie bez możliwości rozłączania głównych jego elementów). </w:t>
            </w:r>
          </w:p>
        </w:tc>
        <w:tc>
          <w:tcPr>
            <w:tcW w:w="1843" w:type="dxa"/>
          </w:tcPr>
          <w:p w14:paraId="48540B3D" w14:textId="2FD3532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117A1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5B400265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1A8B15C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7FA8F9FF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32A5B" w:rsidRPr="00A32A5B" w14:paraId="64C034A7" w14:textId="77777777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3C4E95B9" w14:textId="77777777" w:rsidR="00A32A5B" w:rsidRPr="00A32A5B" w:rsidRDefault="00A32A5B" w:rsidP="00A32A5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</w:tcPr>
          <w:p w14:paraId="2DD2A117" w14:textId="390E34EE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sz w:val="20"/>
                <w:szCs w:val="20"/>
              </w:rPr>
              <w:t>Zasilanie akumulatorowe z akumulatorów bez efektu pamięci, na wyposażeniu min. 2 akumulatory, oraz z zasilacza 230V AC.</w:t>
            </w:r>
          </w:p>
        </w:tc>
        <w:tc>
          <w:tcPr>
            <w:tcW w:w="1843" w:type="dxa"/>
          </w:tcPr>
          <w:p w14:paraId="047AC2C1" w14:textId="5929C526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117A1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748E1FF4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B6CDC8A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6A554836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32A5B" w:rsidRPr="00A32A5B" w14:paraId="5F2FD0D0" w14:textId="77777777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730E7598" w14:textId="77777777" w:rsidR="00A32A5B" w:rsidRPr="00A32A5B" w:rsidRDefault="00A32A5B" w:rsidP="00A32A5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</w:tcPr>
          <w:p w14:paraId="0CC25011" w14:textId="71114F59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sz w:val="20"/>
                <w:szCs w:val="20"/>
              </w:rPr>
              <w:t xml:space="preserve">Możliwość opcjonalnego domówienia ładowarki zewnętrznej 12V – 230V dwustanowiskowej </w:t>
            </w:r>
          </w:p>
        </w:tc>
        <w:tc>
          <w:tcPr>
            <w:tcW w:w="1843" w:type="dxa"/>
          </w:tcPr>
          <w:p w14:paraId="15865BCB" w14:textId="327D35AC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117A1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5E7C3663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E3F6448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40F702B6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32A5B" w:rsidRPr="00A32A5B" w14:paraId="16C27F3D" w14:textId="77777777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5B9C5059" w14:textId="77777777" w:rsidR="00A32A5B" w:rsidRPr="00A32A5B" w:rsidRDefault="00A32A5B" w:rsidP="00A32A5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</w:tcPr>
          <w:p w14:paraId="16C33EFA" w14:textId="401DEEB6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sz w:val="20"/>
                <w:szCs w:val="20"/>
              </w:rPr>
              <w:t>Czas pracy urządzenia na jednym akumulatorze – standardowo 180 minut monitorowania i  200 defibrylacji x 360J</w:t>
            </w:r>
          </w:p>
        </w:tc>
        <w:tc>
          <w:tcPr>
            <w:tcW w:w="1843" w:type="dxa"/>
          </w:tcPr>
          <w:p w14:paraId="5B53ABB9" w14:textId="0880CC6C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117A1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33EFCD2C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19ED938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15FFF0B8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32A5B" w:rsidRPr="00A32A5B" w14:paraId="5F6FC02E" w14:textId="77777777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3C1F30CE" w14:textId="77777777" w:rsidR="00A32A5B" w:rsidRPr="00A32A5B" w:rsidRDefault="00A32A5B" w:rsidP="00A32A5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</w:tcPr>
          <w:p w14:paraId="13A02FDF" w14:textId="2FB2813D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sz w:val="20"/>
                <w:szCs w:val="20"/>
              </w:rPr>
              <w:t xml:space="preserve">Waga Podstawowego monitora/ defibrylatora z nową rolką papieru i dwoma akumulatorami: </w:t>
            </w:r>
            <w:r>
              <w:rPr>
                <w:rFonts w:ascii="Arial Narrow" w:hAnsi="Arial Narrow"/>
                <w:sz w:val="20"/>
                <w:szCs w:val="20"/>
              </w:rPr>
              <w:t>max.</w:t>
            </w:r>
            <w:r w:rsidRPr="00A32A5B">
              <w:rPr>
                <w:rFonts w:ascii="Arial Narrow" w:hAnsi="Arial Narrow"/>
                <w:sz w:val="20"/>
                <w:szCs w:val="20"/>
              </w:rPr>
              <w:t xml:space="preserve">7,9 kg, </w:t>
            </w:r>
          </w:p>
        </w:tc>
        <w:tc>
          <w:tcPr>
            <w:tcW w:w="1843" w:type="dxa"/>
          </w:tcPr>
          <w:p w14:paraId="03593A1C" w14:textId="502F02E8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117A1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1116EB36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57F6C55" w14:textId="023C19CF" w:rsid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14:paraId="42923A73" w14:textId="7CEC3E71" w:rsid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7,9 kg – 10 pkt.</w:t>
            </w:r>
          </w:p>
          <w:p w14:paraId="374A4272" w14:textId="59326226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&gt;7,9 kg – 0 pkt.</w:t>
            </w:r>
          </w:p>
        </w:tc>
        <w:tc>
          <w:tcPr>
            <w:tcW w:w="1494" w:type="dxa"/>
            <w:vAlign w:val="center"/>
          </w:tcPr>
          <w:p w14:paraId="36E3E25C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32A5B" w:rsidRPr="00A32A5B" w14:paraId="4BB8E0CC" w14:textId="77777777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4F251200" w14:textId="77777777" w:rsidR="00A32A5B" w:rsidRPr="00A32A5B" w:rsidRDefault="00A32A5B" w:rsidP="00A32A5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</w:tcPr>
          <w:p w14:paraId="5C30700D" w14:textId="6E35F973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sz w:val="20"/>
                <w:szCs w:val="20"/>
              </w:rPr>
              <w:t xml:space="preserve">Codzienny o stałej godzinie </w:t>
            </w:r>
            <w:proofErr w:type="spellStart"/>
            <w:r w:rsidRPr="00A32A5B">
              <w:rPr>
                <w:rFonts w:ascii="Arial Narrow" w:hAnsi="Arial Narrow"/>
                <w:sz w:val="20"/>
                <w:szCs w:val="20"/>
              </w:rPr>
              <w:t>autotest</w:t>
            </w:r>
            <w:proofErr w:type="spellEnd"/>
            <w:r w:rsidRPr="00A32A5B">
              <w:rPr>
                <w:rFonts w:ascii="Arial Narrow" w:hAnsi="Arial Narrow"/>
                <w:sz w:val="20"/>
                <w:szCs w:val="20"/>
              </w:rPr>
              <w:t xml:space="preserve"> bez udziału użytkownika dla bezpieczeństwa bez możliwości przestawiania godziny testu przez personel, bez konieczności manualnego włączania urządzenia w trybie pracy akumulatorowej oraz z zasilania zewnętrznego 230V, z każdorazowym automatycznym wydrukiem wyniku </w:t>
            </w:r>
            <w:proofErr w:type="spellStart"/>
            <w:r w:rsidRPr="00A32A5B">
              <w:rPr>
                <w:rFonts w:ascii="Arial Narrow" w:hAnsi="Arial Narrow"/>
                <w:sz w:val="20"/>
                <w:szCs w:val="20"/>
              </w:rPr>
              <w:t>autotestu</w:t>
            </w:r>
            <w:proofErr w:type="spellEnd"/>
            <w:r w:rsidRPr="00A32A5B">
              <w:rPr>
                <w:rFonts w:ascii="Arial Narrow" w:hAnsi="Arial Narrow"/>
                <w:sz w:val="20"/>
                <w:szCs w:val="20"/>
              </w:rPr>
              <w:t xml:space="preserve"> z numerem aparatu, datą i godziną wykonania testu</w:t>
            </w:r>
          </w:p>
        </w:tc>
        <w:tc>
          <w:tcPr>
            <w:tcW w:w="1843" w:type="dxa"/>
          </w:tcPr>
          <w:p w14:paraId="49478BB2" w14:textId="368F568C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117A1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58C717DC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8EB37D9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22CA7360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32A5B" w:rsidRPr="00A32A5B" w14:paraId="6D0A522C" w14:textId="77777777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360A905C" w14:textId="77777777" w:rsidR="00A32A5B" w:rsidRPr="00A32A5B" w:rsidRDefault="00A32A5B" w:rsidP="00A32A5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</w:tcPr>
          <w:p w14:paraId="4E50F98E" w14:textId="27AFB494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sz w:val="20"/>
                <w:szCs w:val="20"/>
              </w:rPr>
              <w:t xml:space="preserve">Codzienny auto test poprawności działania urządzenia </w:t>
            </w:r>
            <w:proofErr w:type="spellStart"/>
            <w:r w:rsidRPr="00A32A5B">
              <w:rPr>
                <w:rFonts w:ascii="Arial Narrow" w:hAnsi="Arial Narrow"/>
                <w:sz w:val="20"/>
                <w:szCs w:val="20"/>
              </w:rPr>
              <w:t>autotesty</w:t>
            </w:r>
            <w:proofErr w:type="spellEnd"/>
            <w:r w:rsidRPr="00A32A5B">
              <w:rPr>
                <w:rFonts w:ascii="Arial Narrow" w:hAnsi="Arial Narrow"/>
                <w:sz w:val="20"/>
                <w:szCs w:val="20"/>
              </w:rPr>
              <w:t xml:space="preserve"> również działające w trybie akumulatorowym przy wyłączonym urządzeniu bez ograniczeń stopnia naładowania akumulatorów.</w:t>
            </w:r>
          </w:p>
        </w:tc>
        <w:tc>
          <w:tcPr>
            <w:tcW w:w="1843" w:type="dxa"/>
          </w:tcPr>
          <w:p w14:paraId="13829827" w14:textId="33F811A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117A1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1413C24C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511A4F1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20F18865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32A5B" w:rsidRPr="00A32A5B" w14:paraId="33E9C3AC" w14:textId="77777777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4238D9AA" w14:textId="77777777" w:rsidR="00A32A5B" w:rsidRPr="00A32A5B" w:rsidRDefault="00A32A5B" w:rsidP="00A32A5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</w:tcPr>
          <w:p w14:paraId="1AAF58BA" w14:textId="77777777" w:rsidR="00A32A5B" w:rsidRPr="00A32A5B" w:rsidRDefault="00A32A5B" w:rsidP="00A32A5B">
            <w:pPr>
              <w:rPr>
                <w:rFonts w:ascii="Arial Narrow" w:hAnsi="Arial Narrow"/>
              </w:rPr>
            </w:pPr>
            <w:r w:rsidRPr="00A32A5B">
              <w:rPr>
                <w:rFonts w:ascii="Arial Narrow" w:hAnsi="Arial Narrow"/>
              </w:rPr>
              <w:t>Czas ładowania (przy całkowicie rozładowanym</w:t>
            </w:r>
          </w:p>
          <w:p w14:paraId="1A0326E0" w14:textId="53EB8B92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sz w:val="20"/>
                <w:szCs w:val="20"/>
              </w:rPr>
              <w:t>akumulatorze): &lt; 190 minut</w:t>
            </w:r>
          </w:p>
        </w:tc>
        <w:tc>
          <w:tcPr>
            <w:tcW w:w="1843" w:type="dxa"/>
          </w:tcPr>
          <w:p w14:paraId="05F72A3B" w14:textId="4EC9F082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117A1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761BDE84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63459ED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416AA932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32A5B" w:rsidRPr="00A32A5B" w14:paraId="3F362B40" w14:textId="77777777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43406BA4" w14:textId="77777777" w:rsidR="00A32A5B" w:rsidRPr="00A32A5B" w:rsidRDefault="00A32A5B" w:rsidP="00A32A5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</w:tcPr>
          <w:p w14:paraId="196E40F5" w14:textId="708C61FA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sz w:val="20"/>
                <w:szCs w:val="20"/>
              </w:rPr>
              <w:t>Norma IP44</w:t>
            </w:r>
            <w:r w:rsidR="00DC26A8">
              <w:rPr>
                <w:rFonts w:ascii="Arial Narrow" w:hAnsi="Arial Narrow"/>
                <w:sz w:val="20"/>
                <w:szCs w:val="20"/>
              </w:rPr>
              <w:t xml:space="preserve"> lub równoważna</w:t>
            </w:r>
          </w:p>
        </w:tc>
        <w:tc>
          <w:tcPr>
            <w:tcW w:w="1843" w:type="dxa"/>
          </w:tcPr>
          <w:p w14:paraId="35BEAA55" w14:textId="341C97F3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117A1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6E99429D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89D62AC" w14:textId="44BE86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18DF07AD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32A5B" w:rsidRPr="00A32A5B" w14:paraId="01454E1F" w14:textId="77777777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51326DDA" w14:textId="77777777" w:rsidR="00A32A5B" w:rsidRPr="00A32A5B" w:rsidRDefault="00A32A5B" w:rsidP="00A32A5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</w:tcPr>
          <w:p w14:paraId="16AD3484" w14:textId="1D4D7A88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sz w:val="20"/>
                <w:szCs w:val="20"/>
              </w:rPr>
              <w:t>Defibrylacja synchroniczna i asynchroniczna</w:t>
            </w:r>
          </w:p>
        </w:tc>
        <w:tc>
          <w:tcPr>
            <w:tcW w:w="1843" w:type="dxa"/>
          </w:tcPr>
          <w:p w14:paraId="0DC47889" w14:textId="47FE0E42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117A1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4550C54F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6AE419D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2617FCAD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32A5B" w:rsidRPr="00A32A5B" w14:paraId="2CB1A129" w14:textId="77777777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043F7626" w14:textId="77777777" w:rsidR="00A32A5B" w:rsidRPr="00A32A5B" w:rsidRDefault="00A32A5B" w:rsidP="00A32A5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</w:tcPr>
          <w:p w14:paraId="11A44EE6" w14:textId="40628441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sz w:val="20"/>
                <w:szCs w:val="20"/>
              </w:rPr>
              <w:t xml:space="preserve">Defibrylacja w trybie ręcznym i AED </w:t>
            </w:r>
          </w:p>
        </w:tc>
        <w:tc>
          <w:tcPr>
            <w:tcW w:w="1843" w:type="dxa"/>
          </w:tcPr>
          <w:p w14:paraId="67737EC8" w14:textId="7875D0AA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117A1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54D3A575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67F5B6F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6EE39AAC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32A5B" w:rsidRPr="00A32A5B" w14:paraId="2FC74C84" w14:textId="77777777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4D5FAF80" w14:textId="77777777" w:rsidR="00A32A5B" w:rsidRPr="00A32A5B" w:rsidRDefault="00A32A5B" w:rsidP="00A32A5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</w:tcPr>
          <w:p w14:paraId="6ADCAC58" w14:textId="1E788B14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sz w:val="20"/>
                <w:szCs w:val="20"/>
              </w:rPr>
              <w:t xml:space="preserve">W trybie AED Zakres wyboru energii w 150J-360J;  możliwość pracy w trybie AED 8 </w:t>
            </w:r>
            <w:proofErr w:type="spellStart"/>
            <w:r w:rsidRPr="00A32A5B">
              <w:rPr>
                <w:rFonts w:ascii="Arial Narrow" w:hAnsi="Arial Narrow"/>
                <w:sz w:val="20"/>
                <w:szCs w:val="20"/>
              </w:rPr>
              <w:t>r.ż</w:t>
            </w:r>
            <w:proofErr w:type="spellEnd"/>
            <w:r w:rsidRPr="00A32A5B">
              <w:rPr>
                <w:rFonts w:ascii="Arial Narrow" w:hAnsi="Arial Narrow"/>
                <w:sz w:val="20"/>
                <w:szCs w:val="20"/>
              </w:rPr>
              <w:t xml:space="preserve"> pacjenta wzwyż bez ograniczeń</w:t>
            </w:r>
            <w:r w:rsidRPr="00A32A5B">
              <w:rPr>
                <w:rFonts w:ascii="Arial Narrow" w:hAnsi="Arial Narrow"/>
                <w:sz w:val="20"/>
                <w:szCs w:val="20"/>
              </w:rPr>
              <w:tab/>
            </w:r>
          </w:p>
        </w:tc>
        <w:tc>
          <w:tcPr>
            <w:tcW w:w="1843" w:type="dxa"/>
          </w:tcPr>
          <w:p w14:paraId="2ECCACEC" w14:textId="5AD3100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117A1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7D12A46F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F3B3A33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2E348461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32A5B" w:rsidRPr="00A32A5B" w14:paraId="50BD91F7" w14:textId="77777777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291BEA57" w14:textId="77777777" w:rsidR="00A32A5B" w:rsidRPr="00A32A5B" w:rsidRDefault="00A32A5B" w:rsidP="00A32A5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</w:tcPr>
          <w:p w14:paraId="2EF9DEB4" w14:textId="117C5376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sz w:val="20"/>
                <w:szCs w:val="20"/>
              </w:rPr>
              <w:t>Metronom reanimacyjny z możliwością ustawień rytmu częstości uciśnięć dla pacjentów zaintubowanych i nie zaintubowanych, oraz dla dorosłych i dzieci.</w:t>
            </w:r>
          </w:p>
        </w:tc>
        <w:tc>
          <w:tcPr>
            <w:tcW w:w="1843" w:type="dxa"/>
          </w:tcPr>
          <w:p w14:paraId="42E163BA" w14:textId="6E1AC990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117A1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5BBBA338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8719494" w14:textId="5C395DF8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485DC78F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32A5B" w:rsidRPr="00A32A5B" w14:paraId="37BAB02E" w14:textId="77777777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2D4DAA30" w14:textId="77777777" w:rsidR="00A32A5B" w:rsidRPr="00A32A5B" w:rsidRDefault="00A32A5B" w:rsidP="00A32A5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</w:tcPr>
          <w:p w14:paraId="1786B680" w14:textId="699A9D7F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sz w:val="20"/>
                <w:szCs w:val="20"/>
              </w:rPr>
              <w:t>Dwufazowa fala defibrylacji w zakresie energii od 2 do 360 J</w:t>
            </w:r>
          </w:p>
        </w:tc>
        <w:tc>
          <w:tcPr>
            <w:tcW w:w="1843" w:type="dxa"/>
          </w:tcPr>
          <w:p w14:paraId="261415C8" w14:textId="14B37E2B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117A1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6B9465DB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7147859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2759B67D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32A5B" w:rsidRPr="00A32A5B" w14:paraId="347D69A1" w14:textId="77777777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23238F1F" w14:textId="77777777" w:rsidR="00A32A5B" w:rsidRPr="00A32A5B" w:rsidRDefault="00A32A5B" w:rsidP="00A32A5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</w:tcPr>
          <w:p w14:paraId="263669B6" w14:textId="6B9903D9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sz w:val="20"/>
                <w:szCs w:val="20"/>
              </w:rPr>
              <w:t xml:space="preserve">Dostępne poziomy </w:t>
            </w:r>
            <w:r w:rsidRPr="00A32A5B">
              <w:rPr>
                <w:rFonts w:ascii="Arial Narrow" w:hAnsi="Arial Narrow"/>
                <w:b/>
                <w:bCs/>
                <w:sz w:val="20"/>
                <w:szCs w:val="20"/>
              </w:rPr>
              <w:t>energii zewnętrznej 25</w:t>
            </w:r>
          </w:p>
        </w:tc>
        <w:tc>
          <w:tcPr>
            <w:tcW w:w="1843" w:type="dxa"/>
          </w:tcPr>
          <w:p w14:paraId="10822F9B" w14:textId="44FBFDFB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117A1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6D690188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06CAF65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1491B29A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32A5B" w:rsidRPr="00A32A5B" w14:paraId="575201B6" w14:textId="77777777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36BFBA87" w14:textId="77777777" w:rsidR="00A32A5B" w:rsidRPr="00A32A5B" w:rsidRDefault="00A32A5B" w:rsidP="00A32A5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</w:tcPr>
          <w:p w14:paraId="746392CC" w14:textId="68359F8E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sz w:val="20"/>
                <w:szCs w:val="20"/>
              </w:rPr>
              <w:t>Automatyczna regulacja parametrów defibrylacji z uwzględnieniem impedancji ciała pacjenta</w:t>
            </w:r>
          </w:p>
        </w:tc>
        <w:tc>
          <w:tcPr>
            <w:tcW w:w="1843" w:type="dxa"/>
          </w:tcPr>
          <w:p w14:paraId="2B03A06F" w14:textId="124B4F2B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117A1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452E93C5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6E7D76A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273FD819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32A5B" w:rsidRPr="00A32A5B" w14:paraId="12BFEE62" w14:textId="77777777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0C43A0B2" w14:textId="77777777" w:rsidR="00A32A5B" w:rsidRPr="00A32A5B" w:rsidRDefault="00A32A5B" w:rsidP="00A32A5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</w:tcPr>
          <w:p w14:paraId="19789353" w14:textId="6C36F103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sz w:val="20"/>
                <w:szCs w:val="20"/>
              </w:rPr>
              <w:t xml:space="preserve">Defibrylacja przez łyżki </w:t>
            </w:r>
            <w:proofErr w:type="spellStart"/>
            <w:r w:rsidRPr="00A32A5B">
              <w:rPr>
                <w:rFonts w:ascii="Arial Narrow" w:hAnsi="Arial Narrow"/>
                <w:sz w:val="20"/>
                <w:szCs w:val="20"/>
              </w:rPr>
              <w:t>defibrylacyjne</w:t>
            </w:r>
            <w:proofErr w:type="spellEnd"/>
            <w:r w:rsidRPr="00A32A5B">
              <w:rPr>
                <w:rFonts w:ascii="Arial Narrow" w:hAnsi="Arial Narrow"/>
                <w:sz w:val="20"/>
                <w:szCs w:val="20"/>
              </w:rPr>
              <w:t xml:space="preserve"> zewnętrzne, elektrody naklejane, na wyposażeniu nakładki  dziecięce/neonatologiczne</w:t>
            </w:r>
          </w:p>
        </w:tc>
        <w:tc>
          <w:tcPr>
            <w:tcW w:w="1843" w:type="dxa"/>
          </w:tcPr>
          <w:p w14:paraId="41B895A5" w14:textId="6E28D4F3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117A1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6151A126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3A01037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7E9AC68C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32A5B" w:rsidRPr="00A32A5B" w14:paraId="5309C4D7" w14:textId="77777777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4FFC6633" w14:textId="77777777" w:rsidR="00A32A5B" w:rsidRPr="00A32A5B" w:rsidRDefault="00A32A5B" w:rsidP="00A32A5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</w:tcPr>
          <w:p w14:paraId="20E97FB5" w14:textId="12C8E58C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sz w:val="20"/>
                <w:szCs w:val="20"/>
              </w:rPr>
              <w:t xml:space="preserve">Łyżki twarde z regulacją energii defibrylacji, wyposażone w przycisk umożliwiający drukowanie na żądanie. Mocowanie łyżek twardych bezpośrednio w obudowie urządzenia </w:t>
            </w:r>
          </w:p>
        </w:tc>
        <w:tc>
          <w:tcPr>
            <w:tcW w:w="1843" w:type="dxa"/>
          </w:tcPr>
          <w:p w14:paraId="38D4F9AD" w14:textId="2F7E4E30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117A1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5D7B4128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C7F772B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210B8C15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32A5B" w:rsidRPr="00A32A5B" w14:paraId="357659C5" w14:textId="77777777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720D66DD" w14:textId="77777777" w:rsidR="00A32A5B" w:rsidRPr="00A32A5B" w:rsidRDefault="00A32A5B" w:rsidP="00A32A5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</w:tcPr>
          <w:p w14:paraId="07302659" w14:textId="401ADD3D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sz w:val="20"/>
                <w:szCs w:val="20"/>
              </w:rPr>
              <w:t>Pełna obsługa defibrylatora z łyżek defibrylacyjnych zewnętrznych (wybór energii, defibrylacja, wydruk start/stop na żądanie), także przy zainstalowanych nakładkach pediatrycznych/neonatologicznych</w:t>
            </w:r>
          </w:p>
        </w:tc>
        <w:tc>
          <w:tcPr>
            <w:tcW w:w="1843" w:type="dxa"/>
          </w:tcPr>
          <w:p w14:paraId="5D3BD3C3" w14:textId="1B8A4E19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117A1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5B37B8DA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3BB7B4F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4A763FB2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32A5B" w:rsidRPr="00A32A5B" w14:paraId="11ABFFAD" w14:textId="77777777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42D8D840" w14:textId="77777777" w:rsidR="00A32A5B" w:rsidRPr="00A32A5B" w:rsidRDefault="00A32A5B" w:rsidP="00A32A5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</w:tcPr>
          <w:p w14:paraId="13ECE1AD" w14:textId="61A63B89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sz w:val="20"/>
                <w:szCs w:val="20"/>
              </w:rPr>
              <w:t>Stymulacja przezskórna w trybie sztywnym i na żądanie</w:t>
            </w:r>
          </w:p>
        </w:tc>
        <w:tc>
          <w:tcPr>
            <w:tcW w:w="1843" w:type="dxa"/>
          </w:tcPr>
          <w:p w14:paraId="019A55D6" w14:textId="23E2D393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117A1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18DB97C2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B59BCFA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7CB39D71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32A5B" w:rsidRPr="00A32A5B" w14:paraId="44CAD993" w14:textId="77777777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22303B41" w14:textId="77777777" w:rsidR="00A32A5B" w:rsidRPr="00A32A5B" w:rsidRDefault="00A32A5B" w:rsidP="00A32A5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</w:tcPr>
          <w:p w14:paraId="2F5DEA48" w14:textId="4146D075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sz w:val="20"/>
                <w:szCs w:val="20"/>
              </w:rPr>
              <w:t>Częstość stymulacji 40-170 impulsów/minutę</w:t>
            </w:r>
          </w:p>
        </w:tc>
        <w:tc>
          <w:tcPr>
            <w:tcW w:w="1843" w:type="dxa"/>
          </w:tcPr>
          <w:p w14:paraId="40F19270" w14:textId="4FDB749C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117A1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0E8BBB11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1942FA1" w14:textId="5F28B6B9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4CF3ECA8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32A5B" w:rsidRPr="00A32A5B" w14:paraId="5A932CA3" w14:textId="77777777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621B359E" w14:textId="77777777" w:rsidR="00A32A5B" w:rsidRPr="00A32A5B" w:rsidRDefault="00A32A5B" w:rsidP="00A32A5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</w:tcPr>
          <w:p w14:paraId="48E4D5B9" w14:textId="54B8029A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sz w:val="20"/>
                <w:szCs w:val="20"/>
              </w:rPr>
              <w:t xml:space="preserve">Regulacja prądu </w:t>
            </w:r>
            <w:r w:rsidRPr="00A32A5B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stymulacji 0-200 </w:t>
            </w:r>
            <w:proofErr w:type="spellStart"/>
            <w:r w:rsidRPr="00A32A5B">
              <w:rPr>
                <w:rFonts w:ascii="Arial Narrow" w:hAnsi="Arial Narrow"/>
                <w:b/>
                <w:bCs/>
                <w:sz w:val="20"/>
                <w:szCs w:val="20"/>
              </w:rPr>
              <w:t>mA</w:t>
            </w:r>
            <w:proofErr w:type="spellEnd"/>
          </w:p>
        </w:tc>
        <w:tc>
          <w:tcPr>
            <w:tcW w:w="1843" w:type="dxa"/>
          </w:tcPr>
          <w:p w14:paraId="0DE8068F" w14:textId="31156614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117A1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19504217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704314A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36E3C1EB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32A5B" w:rsidRPr="00A32A5B" w14:paraId="618F5722" w14:textId="77777777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6603278D" w14:textId="77777777" w:rsidR="00A32A5B" w:rsidRPr="00A32A5B" w:rsidRDefault="00A32A5B" w:rsidP="00A32A5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</w:tcPr>
          <w:p w14:paraId="2211343A" w14:textId="3248AF94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sz w:val="20"/>
                <w:szCs w:val="20"/>
              </w:rPr>
              <w:t xml:space="preserve">Odczyt 3 i 12 </w:t>
            </w:r>
            <w:proofErr w:type="spellStart"/>
            <w:r w:rsidRPr="00A32A5B">
              <w:rPr>
                <w:rFonts w:ascii="Arial Narrow" w:hAnsi="Arial Narrow"/>
                <w:sz w:val="20"/>
                <w:szCs w:val="20"/>
              </w:rPr>
              <w:t>odprowadzeń</w:t>
            </w:r>
            <w:proofErr w:type="spellEnd"/>
            <w:r w:rsidRPr="00A32A5B">
              <w:rPr>
                <w:rFonts w:ascii="Arial Narrow" w:hAnsi="Arial Narrow"/>
                <w:sz w:val="20"/>
                <w:szCs w:val="20"/>
              </w:rPr>
              <w:t xml:space="preserve"> EKG</w:t>
            </w:r>
          </w:p>
        </w:tc>
        <w:tc>
          <w:tcPr>
            <w:tcW w:w="1843" w:type="dxa"/>
          </w:tcPr>
          <w:p w14:paraId="090D4D0C" w14:textId="1CF9EC34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117A1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5E516CC5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4C6B03C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0563D281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32A5B" w:rsidRPr="00A32A5B" w14:paraId="61CC6C83" w14:textId="77777777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530E9D00" w14:textId="77777777" w:rsidR="00A32A5B" w:rsidRPr="00A32A5B" w:rsidRDefault="00A32A5B" w:rsidP="00A32A5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</w:tcPr>
          <w:p w14:paraId="72A9E72F" w14:textId="29848E3E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sz w:val="20"/>
                <w:szCs w:val="20"/>
              </w:rPr>
              <w:t>Automatyczna interpretacja i diagnoza 12-odprowadzeniowego badania EKG uwzględniająca wiek i płeć pacjenta</w:t>
            </w:r>
          </w:p>
        </w:tc>
        <w:tc>
          <w:tcPr>
            <w:tcW w:w="1843" w:type="dxa"/>
          </w:tcPr>
          <w:p w14:paraId="7B16DC46" w14:textId="3AE73FB0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117A1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370D6057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735CDA3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061EAC80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32A5B" w:rsidRPr="00A32A5B" w14:paraId="6035EB5D" w14:textId="77777777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7A6BB866" w14:textId="77777777" w:rsidR="00A32A5B" w:rsidRPr="00A32A5B" w:rsidRDefault="00A32A5B" w:rsidP="00A32A5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</w:tcPr>
          <w:p w14:paraId="118E26F4" w14:textId="5D51B351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sz w:val="20"/>
                <w:szCs w:val="20"/>
              </w:rPr>
              <w:t>Alarmy częstości akcji serca</w:t>
            </w:r>
          </w:p>
        </w:tc>
        <w:tc>
          <w:tcPr>
            <w:tcW w:w="1843" w:type="dxa"/>
          </w:tcPr>
          <w:p w14:paraId="157928E6" w14:textId="548310A3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117A1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6422B341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243AB31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190B43D4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32A5B" w:rsidRPr="00A32A5B" w14:paraId="4772A5E6" w14:textId="77777777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0F933657" w14:textId="77777777" w:rsidR="00A32A5B" w:rsidRPr="00A32A5B" w:rsidRDefault="00A32A5B" w:rsidP="00A32A5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</w:tcPr>
          <w:p w14:paraId="1D985C22" w14:textId="22591F9E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sz w:val="20"/>
                <w:szCs w:val="20"/>
              </w:rPr>
              <w:t>Zakres pomiaru tętna od 20-300 u/min</w:t>
            </w:r>
          </w:p>
        </w:tc>
        <w:tc>
          <w:tcPr>
            <w:tcW w:w="1843" w:type="dxa"/>
          </w:tcPr>
          <w:p w14:paraId="7913447D" w14:textId="432224EA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117A1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73375BD4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DCACDED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584AC4F4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32A5B" w:rsidRPr="00A32A5B" w14:paraId="695BD5A9" w14:textId="77777777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1453398E" w14:textId="77777777" w:rsidR="00A32A5B" w:rsidRPr="00A32A5B" w:rsidRDefault="00A32A5B" w:rsidP="00A32A5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</w:tcPr>
          <w:p w14:paraId="57D3BD9F" w14:textId="501EA72C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sz w:val="20"/>
                <w:szCs w:val="20"/>
              </w:rPr>
              <w:t>Zakres wzmocnienia sygnału EKG od 0,25 do 4cm/</w:t>
            </w:r>
            <w:proofErr w:type="spellStart"/>
            <w:r w:rsidRPr="00A32A5B">
              <w:rPr>
                <w:rFonts w:ascii="Arial Narrow" w:hAnsi="Arial Narrow"/>
                <w:sz w:val="20"/>
                <w:szCs w:val="20"/>
              </w:rPr>
              <w:t>Mv</w:t>
            </w:r>
            <w:proofErr w:type="spellEnd"/>
            <w:r w:rsidRPr="00A32A5B">
              <w:rPr>
                <w:rFonts w:ascii="Arial Narrow" w:hAnsi="Arial Narrow"/>
                <w:sz w:val="20"/>
                <w:szCs w:val="20"/>
              </w:rPr>
              <w:t xml:space="preserve">,  </w:t>
            </w:r>
            <w:r w:rsidRPr="00A32A5B">
              <w:rPr>
                <w:rFonts w:ascii="Arial Narrow" w:hAnsi="Arial Narrow"/>
                <w:b/>
                <w:bCs/>
                <w:sz w:val="20"/>
                <w:szCs w:val="20"/>
              </w:rPr>
              <w:t>8 rozmiarów zapisu EKG</w:t>
            </w:r>
          </w:p>
        </w:tc>
        <w:tc>
          <w:tcPr>
            <w:tcW w:w="1843" w:type="dxa"/>
          </w:tcPr>
          <w:p w14:paraId="711E7013" w14:textId="0FEF0DD6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117A1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37BE77A6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100E0C4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39BB814A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32A5B" w:rsidRPr="00A32A5B" w14:paraId="5975ECAE" w14:textId="77777777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0320B62D" w14:textId="77777777" w:rsidR="00A32A5B" w:rsidRPr="00A32A5B" w:rsidRDefault="00A32A5B" w:rsidP="00A32A5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</w:tcPr>
          <w:p w14:paraId="18F9808A" w14:textId="4300145B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sz w:val="20"/>
                <w:szCs w:val="20"/>
              </w:rPr>
              <w:t>Prezentacja zapisu EKG – 3 kanały na ekranie</w:t>
            </w:r>
          </w:p>
        </w:tc>
        <w:tc>
          <w:tcPr>
            <w:tcW w:w="1843" w:type="dxa"/>
          </w:tcPr>
          <w:p w14:paraId="36C4FDB6" w14:textId="60F282A3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117A1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3E45F5DA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CF571A8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0F15FC1F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32A5B" w:rsidRPr="00A32A5B" w14:paraId="387647A6" w14:textId="77777777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1C05AAA0" w14:textId="77777777" w:rsidR="00A32A5B" w:rsidRPr="00A32A5B" w:rsidRDefault="00A32A5B" w:rsidP="00A32A5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</w:tcPr>
          <w:p w14:paraId="206F86AE" w14:textId="7519CAEF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sz w:val="20"/>
                <w:szCs w:val="20"/>
              </w:rPr>
              <w:t>Ekran kolorowy o przekątnej 8,4”.</w:t>
            </w:r>
          </w:p>
        </w:tc>
        <w:tc>
          <w:tcPr>
            <w:tcW w:w="1843" w:type="dxa"/>
          </w:tcPr>
          <w:p w14:paraId="718E90C8" w14:textId="528A9462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117A1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0555451E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3493823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1AFB5EF3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32A5B" w:rsidRPr="00A32A5B" w14:paraId="033B6B3E" w14:textId="77777777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2CA78E10" w14:textId="77777777" w:rsidR="00A32A5B" w:rsidRPr="00A32A5B" w:rsidRDefault="00A32A5B" w:rsidP="00A32A5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</w:tcPr>
          <w:p w14:paraId="3301BEB9" w14:textId="798B37E5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sz w:val="20"/>
                <w:szCs w:val="20"/>
              </w:rPr>
              <w:t>Wydruk EKG na papierze o szerokości 100 mm.</w:t>
            </w:r>
          </w:p>
        </w:tc>
        <w:tc>
          <w:tcPr>
            <w:tcW w:w="1843" w:type="dxa"/>
          </w:tcPr>
          <w:p w14:paraId="64FEA0E9" w14:textId="296B6665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117A1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17700574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F8E01D1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45E87E20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32A5B" w:rsidRPr="00A32A5B" w14:paraId="3E764071" w14:textId="77777777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198DE64B" w14:textId="77777777" w:rsidR="00A32A5B" w:rsidRPr="00A32A5B" w:rsidRDefault="00A32A5B" w:rsidP="00A32A5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</w:tcPr>
          <w:p w14:paraId="73C88AA3" w14:textId="6CEC3CCE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sz w:val="20"/>
                <w:szCs w:val="20"/>
              </w:rPr>
              <w:t>Wytrzymałość mechaniczna na szarpnięcia kabli do terapii i EKG potwierdzona w materiałach producenta (podać ilość szarpnięć i siłę na którą kable są odporne)</w:t>
            </w:r>
          </w:p>
        </w:tc>
        <w:tc>
          <w:tcPr>
            <w:tcW w:w="1843" w:type="dxa"/>
          </w:tcPr>
          <w:p w14:paraId="6F7B7351" w14:textId="1843EEA9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117A1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6E03DE0A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56A09F7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700D0498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32A5B" w:rsidRPr="00A32A5B" w14:paraId="168973A1" w14:textId="77777777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59930764" w14:textId="77777777" w:rsidR="00A32A5B" w:rsidRPr="00A32A5B" w:rsidRDefault="00A32A5B" w:rsidP="00A32A5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</w:tcPr>
          <w:p w14:paraId="788F6715" w14:textId="3DE5AB5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sz w:val="20"/>
                <w:szCs w:val="20"/>
              </w:rPr>
              <w:t>Wydruk trendów czasowych mierzonych parametrów oraz pomiarów uniesienia odcinka ST na każdym odprowadzeniu EKG</w:t>
            </w:r>
          </w:p>
        </w:tc>
        <w:tc>
          <w:tcPr>
            <w:tcW w:w="1843" w:type="dxa"/>
          </w:tcPr>
          <w:p w14:paraId="30729614" w14:textId="01278531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117A1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36F44413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3E45954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7A43CFD7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32A5B" w:rsidRPr="00A32A5B" w14:paraId="6BC8D6A8" w14:textId="77777777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3225992B" w14:textId="77777777" w:rsidR="00A32A5B" w:rsidRPr="00A32A5B" w:rsidRDefault="00A32A5B" w:rsidP="00A32A5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</w:tcPr>
          <w:p w14:paraId="6771CA81" w14:textId="2EEAEFDD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sz w:val="20"/>
                <w:szCs w:val="20"/>
              </w:rPr>
              <w:t xml:space="preserve">Defibrylator przygotowany do rozbudowy o transmisję danych medycznych przez wbudowany lub zewnętrzny modem do istniejących i funkcjonujących stacji odbiorczych w pracowniach kardiologii inwazyjnej i hemodynamiki w woj. Śląskim (np. Centrum SCCS Zabrze, Kliniki American </w:t>
            </w:r>
            <w:proofErr w:type="spellStart"/>
            <w:r w:rsidRPr="00A32A5B">
              <w:rPr>
                <w:rFonts w:ascii="Arial Narrow" w:hAnsi="Arial Narrow"/>
                <w:sz w:val="20"/>
                <w:szCs w:val="20"/>
              </w:rPr>
              <w:t>Heart</w:t>
            </w:r>
            <w:proofErr w:type="spellEnd"/>
            <w:r w:rsidRPr="00A32A5B">
              <w:rPr>
                <w:rFonts w:ascii="Arial Narrow" w:hAnsi="Arial Narrow"/>
                <w:sz w:val="20"/>
                <w:szCs w:val="20"/>
              </w:rPr>
              <w:t xml:space="preserve"> of Poland)</w:t>
            </w:r>
            <w:r w:rsidRPr="00A32A5B">
              <w:rPr>
                <w:rFonts w:ascii="Arial Narrow" w:hAnsi="Arial Narrow"/>
                <w:sz w:val="20"/>
                <w:szCs w:val="20"/>
              </w:rPr>
              <w:tab/>
            </w:r>
            <w:r w:rsidRPr="00A32A5B">
              <w:rPr>
                <w:rFonts w:ascii="Arial Narrow" w:hAnsi="Arial Narrow"/>
                <w:sz w:val="20"/>
                <w:szCs w:val="20"/>
              </w:rPr>
              <w:tab/>
            </w:r>
          </w:p>
        </w:tc>
        <w:tc>
          <w:tcPr>
            <w:tcW w:w="1843" w:type="dxa"/>
          </w:tcPr>
          <w:p w14:paraId="1372A66F" w14:textId="642D5A54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117A1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3067B58F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5AD027F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294589EB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32A5B" w:rsidRPr="00A32A5B" w14:paraId="325493B3" w14:textId="77777777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12DFE684" w14:textId="77777777" w:rsidR="00A32A5B" w:rsidRPr="00A32A5B" w:rsidRDefault="00A32A5B" w:rsidP="00A32A5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</w:tcPr>
          <w:p w14:paraId="329B169E" w14:textId="0600C12A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sz w:val="20"/>
                <w:szCs w:val="20"/>
              </w:rPr>
              <w:t xml:space="preserve">Możliwość rozbudowy o Pomiar SpO2 w technologii </w:t>
            </w:r>
            <w:proofErr w:type="spellStart"/>
            <w:r w:rsidRPr="00A32A5B">
              <w:rPr>
                <w:rFonts w:ascii="Arial Narrow" w:hAnsi="Arial Narrow"/>
                <w:sz w:val="20"/>
                <w:szCs w:val="20"/>
              </w:rPr>
              <w:t>Masimo</w:t>
            </w:r>
            <w:proofErr w:type="spellEnd"/>
            <w:r w:rsidRPr="00A32A5B">
              <w:rPr>
                <w:rFonts w:ascii="Arial Narrow" w:hAnsi="Arial Narrow"/>
                <w:sz w:val="20"/>
                <w:szCs w:val="20"/>
              </w:rPr>
              <w:t xml:space="preserve"> w zakresie 50-100% z czujnikiem wielorazowym typu klips dla dorosłych </w:t>
            </w:r>
          </w:p>
        </w:tc>
        <w:tc>
          <w:tcPr>
            <w:tcW w:w="1843" w:type="dxa"/>
          </w:tcPr>
          <w:p w14:paraId="02BF7BE0" w14:textId="3AEF24D4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117A1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06FFF700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4B37E71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15066B71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32A5B" w:rsidRPr="00A32A5B" w14:paraId="524D8038" w14:textId="77777777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71B2FA5A" w14:textId="77777777" w:rsidR="00A32A5B" w:rsidRPr="00A32A5B" w:rsidRDefault="00A32A5B" w:rsidP="00A32A5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</w:tcPr>
          <w:p w14:paraId="7A3B395A" w14:textId="65FF0D7F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sz w:val="20"/>
                <w:szCs w:val="20"/>
              </w:rPr>
              <w:t>Możliwość rozbudowy o pomiar temperatury, z dokładnością czujnika przynajmniej ±0,2°C</w:t>
            </w:r>
          </w:p>
        </w:tc>
        <w:tc>
          <w:tcPr>
            <w:tcW w:w="1843" w:type="dxa"/>
          </w:tcPr>
          <w:p w14:paraId="4D143472" w14:textId="0364B5EE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117A1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1B2CD1E8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17D789D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6588F5E0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32A5B" w:rsidRPr="00A32A5B" w14:paraId="270C8FB6" w14:textId="77777777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023CC920" w14:textId="77777777" w:rsidR="00A32A5B" w:rsidRPr="00A32A5B" w:rsidRDefault="00A32A5B" w:rsidP="00A32A5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</w:tcPr>
          <w:p w14:paraId="70FC8FDD" w14:textId="04B5A58B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sz w:val="20"/>
                <w:szCs w:val="20"/>
              </w:rPr>
              <w:t>Możliwość rozbudowy o pomiar nieinwazyjnego pomiaru stężenia methemoglobiny i karboksyhemoglobiny za pomocą czujnika typu klips</w:t>
            </w:r>
          </w:p>
        </w:tc>
        <w:tc>
          <w:tcPr>
            <w:tcW w:w="1843" w:type="dxa"/>
          </w:tcPr>
          <w:p w14:paraId="2427F6D1" w14:textId="49A427EE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117A1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2C347F20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4FDC83D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46F7AF4A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32A5B" w:rsidRPr="00A32A5B" w14:paraId="51E9265A" w14:textId="77777777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27F20D30" w14:textId="77777777" w:rsidR="00A32A5B" w:rsidRPr="00A32A5B" w:rsidRDefault="00A32A5B" w:rsidP="00A32A5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</w:tcPr>
          <w:p w14:paraId="0BF0BCA3" w14:textId="479C8842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sz w:val="20"/>
                <w:szCs w:val="20"/>
              </w:rPr>
              <w:t>Możliwość rozbudowy o moduł EtCO2 z zakresem pomiaru od 0 do 99 mmHg, z automatyczną kalibracją bez udziału użytkownika.</w:t>
            </w:r>
          </w:p>
        </w:tc>
        <w:tc>
          <w:tcPr>
            <w:tcW w:w="1843" w:type="dxa"/>
          </w:tcPr>
          <w:p w14:paraId="2D8176A8" w14:textId="399C9F5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117A1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5AB1E2C5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555944D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6F274E06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32A5B" w:rsidRPr="00A32A5B" w14:paraId="35C88835" w14:textId="77777777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7871335E" w14:textId="77777777" w:rsidR="00A32A5B" w:rsidRPr="00A32A5B" w:rsidRDefault="00A32A5B" w:rsidP="00A32A5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</w:tcPr>
          <w:p w14:paraId="29CC93D6" w14:textId="5B241FBF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sz w:val="20"/>
                <w:szCs w:val="20"/>
              </w:rPr>
              <w:t>Możliwość rozbudowy o pomiar ciśnienia nieinwazyjnego NIBP z mankietem dla dorosłych.</w:t>
            </w:r>
          </w:p>
        </w:tc>
        <w:tc>
          <w:tcPr>
            <w:tcW w:w="1843" w:type="dxa"/>
          </w:tcPr>
          <w:p w14:paraId="285047CB" w14:textId="4899AA31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117A1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2ADF026D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86CD49B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12252351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32A5B" w:rsidRPr="00A32A5B" w14:paraId="560CD2CE" w14:textId="77777777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0BA1B212" w14:textId="77777777" w:rsidR="00A32A5B" w:rsidRPr="00A32A5B" w:rsidRDefault="00A32A5B" w:rsidP="00A32A5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</w:tcPr>
          <w:p w14:paraId="55391256" w14:textId="7CC909D3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sz w:val="20"/>
                <w:szCs w:val="20"/>
              </w:rPr>
              <w:t>Dedykowane, usztywniane, wodoodporne: torba transportowa z 2 kieszeniami bocznymi na akcesoria, oraz kieszeń tylna na akcesoria przykręcane do obudowy defibrylatora</w:t>
            </w:r>
            <w:r w:rsidRPr="00A32A5B">
              <w:rPr>
                <w:rFonts w:ascii="Arial Narrow" w:hAnsi="Arial Narrow"/>
                <w:sz w:val="20"/>
                <w:szCs w:val="20"/>
              </w:rPr>
              <w:tab/>
            </w:r>
          </w:p>
        </w:tc>
        <w:tc>
          <w:tcPr>
            <w:tcW w:w="1843" w:type="dxa"/>
          </w:tcPr>
          <w:p w14:paraId="0981571F" w14:textId="392914EA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117A1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41F7E6A0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E5761F6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59561267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32A5B" w:rsidRPr="00A32A5B" w14:paraId="7E8A2238" w14:textId="77777777" w:rsidTr="00A32A5B">
        <w:trPr>
          <w:cantSplit/>
        </w:trPr>
        <w:tc>
          <w:tcPr>
            <w:tcW w:w="10992" w:type="dxa"/>
            <w:gridSpan w:val="6"/>
            <w:shd w:val="clear" w:color="auto" w:fill="D9D9D9" w:themeFill="background1" w:themeFillShade="D9"/>
            <w:vAlign w:val="center"/>
          </w:tcPr>
          <w:p w14:paraId="08AA0B8F" w14:textId="36B567F2" w:rsidR="00A32A5B" w:rsidRPr="00A32A5B" w:rsidRDefault="00A32A5B" w:rsidP="00A32A5B">
            <w:pPr>
              <w:pStyle w:val="NormalnyWeb"/>
              <w:spacing w:line="276" w:lineRule="auto"/>
              <w:jc w:val="center"/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WARUNKI GWARANCJI I SERWISU</w:t>
            </w:r>
          </w:p>
        </w:tc>
      </w:tr>
      <w:tr w:rsidR="00A32A5B" w:rsidRPr="00A32A5B" w14:paraId="210B3564" w14:textId="77777777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144FC42B" w14:textId="77777777" w:rsidR="00A32A5B" w:rsidRPr="00A32A5B" w:rsidRDefault="00A32A5B" w:rsidP="00A32A5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vAlign w:val="center"/>
          </w:tcPr>
          <w:p w14:paraId="532568FB" w14:textId="20C7890F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sz w:val="20"/>
                <w:szCs w:val="20"/>
              </w:rPr>
              <w:t xml:space="preserve">Okres gwarancji min. </w:t>
            </w:r>
            <w:r w:rsidR="00AD758D" w:rsidRPr="00AD758D">
              <w:rPr>
                <w:rFonts w:ascii="Arial Narrow" w:hAnsi="Arial Narrow"/>
                <w:sz w:val="20"/>
                <w:szCs w:val="20"/>
              </w:rPr>
              <w:t xml:space="preserve">min. 60 miesięcy </w:t>
            </w:r>
          </w:p>
        </w:tc>
        <w:tc>
          <w:tcPr>
            <w:tcW w:w="1843" w:type="dxa"/>
          </w:tcPr>
          <w:p w14:paraId="5D394A56" w14:textId="09FAC65B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79E5A752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A50EC12" w14:textId="3EB46A1A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0D7D7557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32A5B" w:rsidRPr="00A32A5B" w14:paraId="780B4835" w14:textId="1227A579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01F5BD57" w14:textId="77777777" w:rsidR="00A32A5B" w:rsidRPr="00A32A5B" w:rsidRDefault="00A32A5B" w:rsidP="00A32A5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vAlign w:val="center"/>
          </w:tcPr>
          <w:p w14:paraId="4B6D5F43" w14:textId="112B0634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sz w:val="20"/>
                <w:szCs w:val="20"/>
              </w:rPr>
              <w:t>Gwarancja produkcji części zamiennych minimum 10 lat</w:t>
            </w:r>
          </w:p>
        </w:tc>
        <w:tc>
          <w:tcPr>
            <w:tcW w:w="1843" w:type="dxa"/>
            <w:vAlign w:val="center"/>
          </w:tcPr>
          <w:p w14:paraId="3DEC7112" w14:textId="3453E560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32BAA751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DB197DB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611B86B2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32A5B" w:rsidRPr="00A32A5B" w14:paraId="3F0D7409" w14:textId="77777777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3F5811AB" w14:textId="77777777" w:rsidR="00A32A5B" w:rsidRPr="00A32A5B" w:rsidRDefault="00A32A5B" w:rsidP="00A32A5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vAlign w:val="center"/>
          </w:tcPr>
          <w:p w14:paraId="30AAB5F2" w14:textId="5BBD4700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sz w:val="20"/>
                <w:szCs w:val="20"/>
              </w:rPr>
              <w:t>Instrukcję obsługi i użytkowania urządzenia należy dostarczyć w języku polskim w wersji papierowej oraz w formie elektronicznej w formacie PDF, wraz z oryginalną instrukcją producenta w języku obcym, za pomocą wiadomości e-mail na adres aparatura@usk1.pl, w terminie przekazania urządzenia do eksploatacji.</w:t>
            </w:r>
          </w:p>
        </w:tc>
        <w:tc>
          <w:tcPr>
            <w:tcW w:w="1843" w:type="dxa"/>
          </w:tcPr>
          <w:p w14:paraId="2012E32D" w14:textId="194E6D2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0FA1FC28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45356F5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1C3BD956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32A5B" w:rsidRPr="00A32A5B" w14:paraId="38FE1F33" w14:textId="77777777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18F02AA4" w14:textId="77777777" w:rsidR="00A32A5B" w:rsidRPr="00A32A5B" w:rsidRDefault="00A32A5B" w:rsidP="00A32A5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vAlign w:val="center"/>
          </w:tcPr>
          <w:p w14:paraId="50A08276" w14:textId="4D00380A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sz w:val="20"/>
                <w:szCs w:val="20"/>
              </w:rPr>
              <w:t xml:space="preserve">Gwarancja liczona od dnia oddania systemu do eksploatacji </w:t>
            </w:r>
          </w:p>
        </w:tc>
        <w:tc>
          <w:tcPr>
            <w:tcW w:w="1843" w:type="dxa"/>
          </w:tcPr>
          <w:p w14:paraId="38B9BB24" w14:textId="77BBB8DE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484D187D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0B14708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3BFECCA8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32A5B" w:rsidRPr="00A32A5B" w14:paraId="55F7170A" w14:textId="77777777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5FFBEF10" w14:textId="77777777" w:rsidR="00A32A5B" w:rsidRPr="00A32A5B" w:rsidRDefault="00A32A5B" w:rsidP="00A32A5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vAlign w:val="center"/>
          </w:tcPr>
          <w:p w14:paraId="5F0F27EE" w14:textId="37AF0735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sz w:val="20"/>
                <w:szCs w:val="20"/>
              </w:rPr>
              <w:t>Paszport techniczny (przy dostawie)</w:t>
            </w:r>
          </w:p>
        </w:tc>
        <w:tc>
          <w:tcPr>
            <w:tcW w:w="1843" w:type="dxa"/>
          </w:tcPr>
          <w:p w14:paraId="637BBD9C" w14:textId="2D5E162C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1D25F5F2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4590A72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76F2A6D4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32A5B" w:rsidRPr="00A32A5B" w14:paraId="53C89380" w14:textId="77777777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6C7D2C3E" w14:textId="77777777" w:rsidR="00A32A5B" w:rsidRPr="00A32A5B" w:rsidRDefault="00A32A5B" w:rsidP="00A32A5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vAlign w:val="center"/>
          </w:tcPr>
          <w:p w14:paraId="19173AE4" w14:textId="5336C24A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sz w:val="20"/>
                <w:szCs w:val="20"/>
              </w:rPr>
              <w:t>Instruktaż stanowiskowy z obsługi sprzętu, pracowników wskazanych przez Zamawiającego z chwilą uruchomienia aparatu</w:t>
            </w:r>
          </w:p>
        </w:tc>
        <w:tc>
          <w:tcPr>
            <w:tcW w:w="1843" w:type="dxa"/>
          </w:tcPr>
          <w:p w14:paraId="2B3AF3C1" w14:textId="0270C459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0FA5EC10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B5DD716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0A114674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32A5B" w:rsidRPr="00A32A5B" w14:paraId="6AA48F34" w14:textId="77777777" w:rsidTr="00A32A5B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29E69B87" w14:textId="77777777" w:rsidR="00A32A5B" w:rsidRPr="00A32A5B" w:rsidRDefault="00A32A5B" w:rsidP="00A32A5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vAlign w:val="center"/>
          </w:tcPr>
          <w:p w14:paraId="0EE940AB" w14:textId="379F8699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sz w:val="20"/>
                <w:szCs w:val="20"/>
              </w:rPr>
              <w:t>Dokument dopuszczający sprzęt do obrotu w kraju - deklaracja zgodności CE w języku polskim (dołączyć do oferty)</w:t>
            </w:r>
          </w:p>
        </w:tc>
        <w:tc>
          <w:tcPr>
            <w:tcW w:w="1843" w:type="dxa"/>
          </w:tcPr>
          <w:p w14:paraId="2562A38F" w14:textId="33D45666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32A5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54296AB5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3EF7FB7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260360C8" w14:textId="77777777" w:rsidR="00A32A5B" w:rsidRPr="00A32A5B" w:rsidRDefault="00A32A5B" w:rsidP="00A32A5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bookmarkEnd w:id="1"/>
    </w:tbl>
    <w:p w14:paraId="26FC96F6" w14:textId="3EA8ED29" w:rsidR="00591E41" w:rsidRDefault="00591E41" w:rsidP="00AD1BF8">
      <w:pPr>
        <w:suppressAutoHyphens w:val="0"/>
        <w:ind w:left="5664"/>
        <w:jc w:val="both"/>
        <w:rPr>
          <w:rFonts w:ascii="Arial Narrow" w:hAnsi="Arial Narrow"/>
          <w:color w:val="000000" w:themeColor="text1"/>
        </w:rPr>
      </w:pPr>
    </w:p>
    <w:p w14:paraId="04E5290A" w14:textId="77777777" w:rsidR="004B7865" w:rsidRDefault="004B7865" w:rsidP="00AD1BF8">
      <w:pPr>
        <w:suppressAutoHyphens w:val="0"/>
        <w:ind w:left="5664"/>
        <w:jc w:val="both"/>
        <w:rPr>
          <w:rFonts w:ascii="Arial Narrow" w:hAnsi="Arial Narrow"/>
          <w:color w:val="000000" w:themeColor="text1"/>
        </w:rPr>
      </w:pPr>
    </w:p>
    <w:p w14:paraId="2970B6AC" w14:textId="77777777" w:rsidR="004B7865" w:rsidRDefault="004B7865" w:rsidP="00AD1BF8">
      <w:pPr>
        <w:suppressAutoHyphens w:val="0"/>
        <w:ind w:left="5664"/>
        <w:jc w:val="both"/>
        <w:rPr>
          <w:rFonts w:ascii="Arial Narrow" w:hAnsi="Arial Narrow"/>
          <w:color w:val="000000" w:themeColor="text1"/>
        </w:rPr>
      </w:pPr>
    </w:p>
    <w:p w14:paraId="7B6BF5DA" w14:textId="77777777" w:rsidR="004B7865" w:rsidRDefault="004B7865" w:rsidP="003235F7">
      <w:pPr>
        <w:suppressAutoHyphens w:val="0"/>
        <w:jc w:val="both"/>
        <w:rPr>
          <w:rFonts w:ascii="Arial Narrow" w:hAnsi="Arial Narrow"/>
          <w:color w:val="000000" w:themeColor="text1"/>
        </w:rPr>
      </w:pPr>
    </w:p>
    <w:p w14:paraId="27386822" w14:textId="77777777" w:rsidR="004B7865" w:rsidRPr="004B7865" w:rsidRDefault="004B7865" w:rsidP="00AD1BF8">
      <w:pPr>
        <w:suppressAutoHyphens w:val="0"/>
        <w:ind w:left="5664"/>
        <w:jc w:val="both"/>
        <w:rPr>
          <w:rFonts w:ascii="Arial Narrow" w:hAnsi="Arial Narrow"/>
          <w:color w:val="000000" w:themeColor="text1"/>
        </w:rPr>
      </w:pPr>
    </w:p>
    <w:p w14:paraId="5C5F9F5C" w14:textId="5DCE5C70" w:rsidR="004B7865" w:rsidRPr="004B7865" w:rsidRDefault="004B7865" w:rsidP="004B7865">
      <w:pPr>
        <w:numPr>
          <w:ilvl w:val="0"/>
          <w:numId w:val="3"/>
        </w:numPr>
        <w:tabs>
          <w:tab w:val="left" w:pos="142"/>
        </w:tabs>
        <w:spacing w:before="120"/>
        <w:ind w:left="142" w:hanging="426"/>
        <w:jc w:val="both"/>
        <w:rPr>
          <w:rFonts w:ascii="Arial Narrow" w:hAnsi="Arial Narrow"/>
          <w:color w:val="000000" w:themeColor="text1"/>
        </w:rPr>
      </w:pPr>
      <w:r>
        <w:rPr>
          <w:rFonts w:ascii="Arial Narrow" w:hAnsi="Arial Narrow"/>
          <w:color w:val="000000" w:themeColor="text1"/>
        </w:rPr>
        <w:t>P</w:t>
      </w:r>
      <w:r w:rsidRPr="004B7865">
        <w:rPr>
          <w:rFonts w:ascii="Arial Narrow" w:hAnsi="Arial Narrow"/>
          <w:color w:val="000000" w:themeColor="text1"/>
        </w:rPr>
        <w:t xml:space="preserve">roducent : ...............................................................  </w:t>
      </w:r>
    </w:p>
    <w:p w14:paraId="5B7172C6" w14:textId="77777777" w:rsidR="004B7865" w:rsidRPr="00EB3A47" w:rsidRDefault="004B7865" w:rsidP="004B7865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EB3A47">
        <w:rPr>
          <w:rFonts w:ascii="Arial Narrow" w:hAnsi="Arial Narrow"/>
          <w:color w:val="000000" w:themeColor="text1"/>
        </w:rPr>
        <w:t>Typ aparatu :……………………………………………..</w:t>
      </w:r>
    </w:p>
    <w:p w14:paraId="2A4CF46A" w14:textId="77777777" w:rsidR="004B7865" w:rsidRPr="00EB3A47" w:rsidRDefault="004B7865" w:rsidP="004B7865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EB3A47">
        <w:rPr>
          <w:rFonts w:ascii="Arial Narrow" w:hAnsi="Arial Narrow"/>
          <w:color w:val="000000" w:themeColor="text1"/>
        </w:rPr>
        <w:t>Rok produkcji: ……………………………………………..</w:t>
      </w:r>
    </w:p>
    <w:p w14:paraId="65496238" w14:textId="77777777" w:rsidR="004B7865" w:rsidRPr="00EB3A47" w:rsidRDefault="004B7865" w:rsidP="004B7865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EB3A47">
        <w:rPr>
          <w:rFonts w:ascii="Arial Narrow" w:hAnsi="Arial Narrow"/>
          <w:color w:val="000000" w:themeColor="text1"/>
        </w:rPr>
        <w:t>Numer katalogowy: .....................................................................</w:t>
      </w:r>
    </w:p>
    <w:p w14:paraId="4B49E4C5" w14:textId="3FBA1702" w:rsidR="004B7865" w:rsidRPr="00EB3A47" w:rsidRDefault="004B7865" w:rsidP="004B7865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bCs/>
          <w:color w:val="000000" w:themeColor="text1"/>
        </w:rPr>
      </w:pPr>
      <w:r w:rsidRPr="00EB3A47">
        <w:rPr>
          <w:rFonts w:ascii="Arial Narrow" w:hAnsi="Arial Narrow"/>
          <w:bCs/>
          <w:color w:val="000000" w:themeColor="text1"/>
        </w:rPr>
        <w:t>Okres gwarancji wynosi (min</w:t>
      </w:r>
      <w:r w:rsidR="00AD758D">
        <w:rPr>
          <w:rFonts w:ascii="Arial Narrow" w:hAnsi="Arial Narrow"/>
          <w:bCs/>
          <w:color w:val="000000" w:themeColor="text1"/>
        </w:rPr>
        <w:t>.</w:t>
      </w:r>
      <w:r w:rsidR="00AD758D" w:rsidRPr="00AD758D">
        <w:rPr>
          <w:rFonts w:ascii="Arial Narrow" w:hAnsi="Arial Narrow"/>
          <w:bCs/>
          <w:color w:val="000000" w:themeColor="text1"/>
        </w:rPr>
        <w:t xml:space="preserve"> 60 miesięcy</w:t>
      </w:r>
      <w:r w:rsidRPr="00EB3A47">
        <w:rPr>
          <w:rFonts w:ascii="Arial Narrow" w:hAnsi="Arial Narrow"/>
          <w:bCs/>
          <w:color w:val="000000" w:themeColor="text1"/>
        </w:rPr>
        <w:t>) :................ miesiące (słownie: .................................... m-ce) na urządzenia</w:t>
      </w:r>
    </w:p>
    <w:p w14:paraId="6CDA3F04" w14:textId="77777777" w:rsidR="004B7865" w:rsidRPr="00EB3A47" w:rsidRDefault="004B7865" w:rsidP="004B7865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bCs/>
          <w:color w:val="000000" w:themeColor="text1"/>
        </w:rPr>
      </w:pPr>
      <w:r w:rsidRPr="00EB3A47">
        <w:rPr>
          <w:rFonts w:ascii="Arial Narrow" w:hAnsi="Arial Narrow"/>
          <w:bCs/>
          <w:color w:val="000000" w:themeColor="text1"/>
        </w:rPr>
        <w:t>Oświadczamy, że:</w:t>
      </w:r>
    </w:p>
    <w:p w14:paraId="0BB07A69" w14:textId="77777777" w:rsidR="004B7865" w:rsidRPr="00EB3A47" w:rsidRDefault="004B7865" w:rsidP="004B7865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EB3A47">
        <w:rPr>
          <w:rFonts w:ascii="Arial Narrow" w:hAnsi="Arial Narrow"/>
          <w:color w:val="000000" w:themeColor="text1"/>
        </w:rPr>
        <w:t>oferowany przez nas sprzęt jest nowy, nie był przedmiotem ekspozycji, wystaw itp.;</w:t>
      </w:r>
    </w:p>
    <w:p w14:paraId="0C54CEA9" w14:textId="77777777" w:rsidR="004B7865" w:rsidRPr="00EB3A47" w:rsidRDefault="004B7865" w:rsidP="004B7865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EB3A47">
        <w:rPr>
          <w:rFonts w:ascii="Arial Narrow" w:hAnsi="Arial Narrow"/>
          <w:color w:val="000000" w:themeColor="text1"/>
        </w:rPr>
        <w:t>oferowane przez nas urządzenie jest gotowe do pracy, zawiera wszystkie niezbędne akcesoria, bez dodatkowych zakupów i inwestycji (poza materiałami eksploatacyjnymi)</w:t>
      </w:r>
    </w:p>
    <w:p w14:paraId="2C88EBEF" w14:textId="77777777" w:rsidR="004B7865" w:rsidRPr="00EB3A47" w:rsidRDefault="004B7865" w:rsidP="004B7865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EB3A47">
        <w:rPr>
          <w:rFonts w:ascii="Arial Narrow" w:hAnsi="Arial Narrow"/>
          <w:color w:val="000000" w:themeColor="text1"/>
        </w:rPr>
        <w:t>zobowiązujemy się do dostarczenia, montażu i uruchomienia sprzętu w miejscu jego przeznaczenia</w:t>
      </w:r>
    </w:p>
    <w:p w14:paraId="1BCFEEB1" w14:textId="77777777" w:rsidR="004B7865" w:rsidRPr="00EB3A47" w:rsidRDefault="004B7865" w:rsidP="004B7865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EB3A47">
        <w:rPr>
          <w:rFonts w:ascii="Arial Narrow" w:hAnsi="Arial Narrow"/>
          <w:color w:val="000000" w:themeColor="text1"/>
        </w:rPr>
        <w:t>zobowiązujemy się do przeszkolenia personelu w obsłudze urządzenia</w:t>
      </w:r>
    </w:p>
    <w:p w14:paraId="1304BEFD" w14:textId="77777777" w:rsidR="004B7865" w:rsidRPr="00EB3A47" w:rsidRDefault="004B7865" w:rsidP="004B7865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EB3A47">
        <w:rPr>
          <w:rFonts w:ascii="Arial Narrow" w:hAnsi="Arial Narrow"/>
          <w:color w:val="000000" w:themeColor="text1"/>
        </w:rPr>
        <w:t>przeglądy techniczne wymagane przez producenta w okresie gwarancji na koszt wykonawcy</w:t>
      </w:r>
    </w:p>
    <w:p w14:paraId="381FBCB6" w14:textId="77777777" w:rsidR="004B7865" w:rsidRPr="00EB3A47" w:rsidRDefault="004B7865" w:rsidP="004B7865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EB3A47">
        <w:rPr>
          <w:rFonts w:ascii="Arial Narrow" w:hAnsi="Arial Narrow"/>
          <w:color w:val="000000" w:themeColor="text1"/>
        </w:rPr>
        <w:t>ostatni przegląd w ostatnim miesiącu gwarancji</w:t>
      </w:r>
    </w:p>
    <w:p w14:paraId="349772ED" w14:textId="77777777" w:rsidR="004B7865" w:rsidRPr="00EB3A47" w:rsidRDefault="004B7865" w:rsidP="004B7865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EB3A47">
        <w:rPr>
          <w:rFonts w:ascii="Arial Narrow" w:hAnsi="Arial Narrow"/>
          <w:color w:val="000000" w:themeColor="text1"/>
        </w:rPr>
        <w:t>inne (jeśli dotyczy): ................................................................................................</w:t>
      </w:r>
    </w:p>
    <w:p w14:paraId="3120BBA6" w14:textId="77777777" w:rsidR="004B7865" w:rsidRPr="00EB3A47" w:rsidRDefault="004B7865" w:rsidP="004B7865">
      <w:pPr>
        <w:ind w:left="5664"/>
        <w:jc w:val="both"/>
        <w:rPr>
          <w:rFonts w:ascii="Arial Narrow" w:hAnsi="Arial Narrow"/>
          <w:color w:val="000000" w:themeColor="text1"/>
        </w:rPr>
      </w:pPr>
    </w:p>
    <w:p w14:paraId="4FCBA911" w14:textId="77777777" w:rsidR="004B7865" w:rsidRPr="00EB3A47" w:rsidRDefault="004B7865" w:rsidP="004B7865">
      <w:pPr>
        <w:ind w:left="5664"/>
        <w:jc w:val="both"/>
        <w:rPr>
          <w:rFonts w:ascii="Arial Narrow" w:hAnsi="Arial Narrow"/>
          <w:color w:val="000000" w:themeColor="text1"/>
        </w:rPr>
      </w:pPr>
    </w:p>
    <w:p w14:paraId="5321E23E" w14:textId="77777777" w:rsidR="004B7865" w:rsidRPr="00EB3A47" w:rsidRDefault="004B7865" w:rsidP="004B7865">
      <w:pPr>
        <w:ind w:left="5664"/>
        <w:jc w:val="both"/>
        <w:rPr>
          <w:rFonts w:ascii="Arial Narrow" w:hAnsi="Arial Narrow"/>
          <w:color w:val="000000" w:themeColor="text1"/>
        </w:rPr>
      </w:pPr>
    </w:p>
    <w:p w14:paraId="55F14208" w14:textId="77777777" w:rsidR="004B7865" w:rsidRPr="00EB3A47" w:rsidRDefault="004B7865" w:rsidP="004B7865">
      <w:pPr>
        <w:ind w:left="5664"/>
        <w:jc w:val="both"/>
        <w:rPr>
          <w:rFonts w:ascii="Arial Narrow" w:hAnsi="Arial Narrow"/>
          <w:color w:val="000000" w:themeColor="text1"/>
        </w:rPr>
      </w:pPr>
    </w:p>
    <w:p w14:paraId="237F211F" w14:textId="77777777" w:rsidR="004B7865" w:rsidRPr="00EB3A47" w:rsidRDefault="004B7865" w:rsidP="004B7865">
      <w:pPr>
        <w:ind w:left="5664"/>
        <w:jc w:val="both"/>
        <w:rPr>
          <w:rFonts w:ascii="Arial Narrow" w:hAnsi="Arial Narrow"/>
          <w:color w:val="000000" w:themeColor="text1"/>
        </w:rPr>
      </w:pPr>
      <w:r w:rsidRPr="00EB3A47">
        <w:rPr>
          <w:rFonts w:ascii="Arial Narrow" w:hAnsi="Arial Narrow"/>
          <w:color w:val="000000" w:themeColor="text1"/>
        </w:rPr>
        <w:t>……………………………………………</w:t>
      </w:r>
    </w:p>
    <w:p w14:paraId="5F267189" w14:textId="77777777" w:rsidR="004B7865" w:rsidRPr="00EB3A47" w:rsidRDefault="004B7865" w:rsidP="004B7865">
      <w:pPr>
        <w:ind w:left="5664"/>
        <w:jc w:val="both"/>
        <w:rPr>
          <w:rFonts w:ascii="Arial Narrow" w:hAnsi="Arial Narrow"/>
          <w:color w:val="000000" w:themeColor="text1"/>
        </w:rPr>
      </w:pPr>
      <w:r w:rsidRPr="00EB3A47">
        <w:rPr>
          <w:rFonts w:ascii="Arial Narrow" w:hAnsi="Arial Narrow"/>
          <w:color w:val="000000" w:themeColor="text1"/>
        </w:rPr>
        <w:t>Data i podpis Wykonawcy</w:t>
      </w:r>
    </w:p>
    <w:p w14:paraId="199C38A7" w14:textId="77777777" w:rsidR="00AD1BF8" w:rsidRPr="004B7865" w:rsidRDefault="00AD1BF8" w:rsidP="00A81390">
      <w:pPr>
        <w:suppressAutoHyphens w:val="0"/>
        <w:jc w:val="both"/>
        <w:rPr>
          <w:rFonts w:ascii="Arial Narrow" w:hAnsi="Arial Narrow"/>
          <w:color w:val="000000" w:themeColor="text1"/>
        </w:rPr>
      </w:pPr>
    </w:p>
    <w:sectPr w:rsidR="00AD1BF8" w:rsidRPr="004B7865" w:rsidSect="001625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A58E9" w14:textId="77777777" w:rsidR="00307D39" w:rsidRDefault="00307D39" w:rsidP="00A553BD">
      <w:r>
        <w:separator/>
      </w:r>
    </w:p>
  </w:endnote>
  <w:endnote w:type="continuationSeparator" w:id="0">
    <w:p w14:paraId="0B05863C" w14:textId="77777777" w:rsidR="00307D39" w:rsidRDefault="00307D39" w:rsidP="00A55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Grande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67CA8" w14:textId="77777777" w:rsidR="00796747" w:rsidRDefault="0079674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B822D" w14:textId="77777777" w:rsidR="00796747" w:rsidRDefault="0079674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FF87E" w14:textId="77777777" w:rsidR="00796747" w:rsidRDefault="007967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B3A42" w14:textId="77777777" w:rsidR="00307D39" w:rsidRDefault="00307D39" w:rsidP="00A553BD">
      <w:r>
        <w:separator/>
      </w:r>
    </w:p>
  </w:footnote>
  <w:footnote w:type="continuationSeparator" w:id="0">
    <w:p w14:paraId="7B6EFB53" w14:textId="77777777" w:rsidR="00307D39" w:rsidRDefault="00307D39" w:rsidP="00A553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88720" w14:textId="77777777" w:rsidR="00796747" w:rsidRDefault="0079674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79E33" w14:textId="2E170144" w:rsidR="00796747" w:rsidRDefault="00796747" w:rsidP="00796747">
    <w:pPr>
      <w:pStyle w:val="Nagwek"/>
      <w:jc w:val="center"/>
    </w:pPr>
    <w:r>
      <w:rPr>
        <w:noProof/>
      </w:rPr>
      <w:drawing>
        <wp:inline distT="0" distB="0" distL="0" distR="0" wp14:anchorId="43986525" wp14:editId="5A16C868">
          <wp:extent cx="5760720" cy="575945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3501683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5B4B0" w14:textId="77777777" w:rsidR="00796747" w:rsidRDefault="007967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6D921806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02D13004"/>
    <w:multiLevelType w:val="multilevel"/>
    <w:tmpl w:val="952EB4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B5074C3"/>
    <w:multiLevelType w:val="multilevel"/>
    <w:tmpl w:val="71542BC6"/>
    <w:lvl w:ilvl="0">
      <w:start w:val="1"/>
      <w:numFmt w:val="decimal"/>
      <w:lvlText w:val="%1."/>
      <w:lvlJc w:val="left"/>
      <w:pPr>
        <w:ind w:left="1080" w:hanging="360"/>
      </w:pPr>
      <w:rPr>
        <w:rFonts w:ascii="Arial Narrow" w:hAnsi="Arial Narrow" w:cs="Times New Roman"/>
        <w:b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2DFA026A"/>
    <w:multiLevelType w:val="hybridMultilevel"/>
    <w:tmpl w:val="CC16EF1A"/>
    <w:lvl w:ilvl="0" w:tplc="0415000B">
      <w:start w:val="4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94D48"/>
    <w:multiLevelType w:val="hybridMultilevel"/>
    <w:tmpl w:val="1690ED5E"/>
    <w:lvl w:ilvl="0" w:tplc="FFFFFFF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3CB655A4"/>
    <w:multiLevelType w:val="hybridMultilevel"/>
    <w:tmpl w:val="2C8E9884"/>
    <w:lvl w:ilvl="0" w:tplc="0415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090311">
    <w:abstractNumId w:val="0"/>
  </w:num>
  <w:num w:numId="2" w16cid:durableId="1985891935">
    <w:abstractNumId w:val="6"/>
  </w:num>
  <w:num w:numId="3" w16cid:durableId="1152673186">
    <w:abstractNumId w:val="7"/>
  </w:num>
  <w:num w:numId="4" w16cid:durableId="1480734058">
    <w:abstractNumId w:val="9"/>
  </w:num>
  <w:num w:numId="5" w16cid:durableId="156121020">
    <w:abstractNumId w:val="8"/>
  </w:num>
  <w:num w:numId="6" w16cid:durableId="132266088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BF8"/>
    <w:rsid w:val="0000765F"/>
    <w:rsid w:val="0002487B"/>
    <w:rsid w:val="000274F4"/>
    <w:rsid w:val="00041B1E"/>
    <w:rsid w:val="00084FFC"/>
    <w:rsid w:val="0008716B"/>
    <w:rsid w:val="00097879"/>
    <w:rsid w:val="000C1226"/>
    <w:rsid w:val="000C2629"/>
    <w:rsid w:val="000C4360"/>
    <w:rsid w:val="000D0A84"/>
    <w:rsid w:val="00107E56"/>
    <w:rsid w:val="00162530"/>
    <w:rsid w:val="001A3A22"/>
    <w:rsid w:val="001A50EF"/>
    <w:rsid w:val="001B09A8"/>
    <w:rsid w:val="001B4E68"/>
    <w:rsid w:val="001C122C"/>
    <w:rsid w:val="001C4DC8"/>
    <w:rsid w:val="001D1B08"/>
    <w:rsid w:val="001D5983"/>
    <w:rsid w:val="001E6663"/>
    <w:rsid w:val="00231A99"/>
    <w:rsid w:val="002444CF"/>
    <w:rsid w:val="002653FB"/>
    <w:rsid w:val="00273C82"/>
    <w:rsid w:val="002A17DC"/>
    <w:rsid w:val="002A208C"/>
    <w:rsid w:val="002A45BD"/>
    <w:rsid w:val="002A7F6A"/>
    <w:rsid w:val="002C0AA4"/>
    <w:rsid w:val="002C1FA6"/>
    <w:rsid w:val="002C7E60"/>
    <w:rsid w:val="002D2FCB"/>
    <w:rsid w:val="0030082E"/>
    <w:rsid w:val="00307D39"/>
    <w:rsid w:val="003235F7"/>
    <w:rsid w:val="00355293"/>
    <w:rsid w:val="0036262F"/>
    <w:rsid w:val="00365DEA"/>
    <w:rsid w:val="00374089"/>
    <w:rsid w:val="003A0744"/>
    <w:rsid w:val="003B7FB4"/>
    <w:rsid w:val="003F22C2"/>
    <w:rsid w:val="003F4755"/>
    <w:rsid w:val="003F563C"/>
    <w:rsid w:val="00434314"/>
    <w:rsid w:val="0044598D"/>
    <w:rsid w:val="0048319A"/>
    <w:rsid w:val="00486C01"/>
    <w:rsid w:val="004B7865"/>
    <w:rsid w:val="004F6661"/>
    <w:rsid w:val="00510A0E"/>
    <w:rsid w:val="00586836"/>
    <w:rsid w:val="00590733"/>
    <w:rsid w:val="00590FE3"/>
    <w:rsid w:val="00591E41"/>
    <w:rsid w:val="00595D1E"/>
    <w:rsid w:val="005B5E08"/>
    <w:rsid w:val="005B6FE1"/>
    <w:rsid w:val="005C30F6"/>
    <w:rsid w:val="005D7262"/>
    <w:rsid w:val="005E271B"/>
    <w:rsid w:val="005F100F"/>
    <w:rsid w:val="00613BAA"/>
    <w:rsid w:val="00622158"/>
    <w:rsid w:val="006565D3"/>
    <w:rsid w:val="00657461"/>
    <w:rsid w:val="006C7098"/>
    <w:rsid w:val="006C7BA4"/>
    <w:rsid w:val="006E21D7"/>
    <w:rsid w:val="006E580F"/>
    <w:rsid w:val="00726803"/>
    <w:rsid w:val="00731CEF"/>
    <w:rsid w:val="00765F77"/>
    <w:rsid w:val="007769B5"/>
    <w:rsid w:val="00796747"/>
    <w:rsid w:val="007B7874"/>
    <w:rsid w:val="007C62F7"/>
    <w:rsid w:val="007C6B12"/>
    <w:rsid w:val="007E22D8"/>
    <w:rsid w:val="007E6CB6"/>
    <w:rsid w:val="008027ED"/>
    <w:rsid w:val="00807942"/>
    <w:rsid w:val="00822A26"/>
    <w:rsid w:val="00832716"/>
    <w:rsid w:val="0084504A"/>
    <w:rsid w:val="008546FE"/>
    <w:rsid w:val="00857B8B"/>
    <w:rsid w:val="0087057E"/>
    <w:rsid w:val="008804D0"/>
    <w:rsid w:val="00887138"/>
    <w:rsid w:val="00893D1E"/>
    <w:rsid w:val="008B08D0"/>
    <w:rsid w:val="008B3DEB"/>
    <w:rsid w:val="008C5BE5"/>
    <w:rsid w:val="008D5F53"/>
    <w:rsid w:val="009354A8"/>
    <w:rsid w:val="00937BC1"/>
    <w:rsid w:val="00941F10"/>
    <w:rsid w:val="00942EAD"/>
    <w:rsid w:val="00965129"/>
    <w:rsid w:val="00967A0F"/>
    <w:rsid w:val="00971105"/>
    <w:rsid w:val="00981759"/>
    <w:rsid w:val="009A02AE"/>
    <w:rsid w:val="009A0EC8"/>
    <w:rsid w:val="009B113E"/>
    <w:rsid w:val="009C3898"/>
    <w:rsid w:val="009F6DF0"/>
    <w:rsid w:val="00A00E7A"/>
    <w:rsid w:val="00A16712"/>
    <w:rsid w:val="00A27B48"/>
    <w:rsid w:val="00A32A5B"/>
    <w:rsid w:val="00A357CE"/>
    <w:rsid w:val="00A42088"/>
    <w:rsid w:val="00A553BD"/>
    <w:rsid w:val="00A61B25"/>
    <w:rsid w:val="00A737EF"/>
    <w:rsid w:val="00A81390"/>
    <w:rsid w:val="00A83DD8"/>
    <w:rsid w:val="00A86F08"/>
    <w:rsid w:val="00A900E6"/>
    <w:rsid w:val="00A91C4A"/>
    <w:rsid w:val="00A9468A"/>
    <w:rsid w:val="00AA17DE"/>
    <w:rsid w:val="00AB0D05"/>
    <w:rsid w:val="00AC7084"/>
    <w:rsid w:val="00AD1BF8"/>
    <w:rsid w:val="00AD72D9"/>
    <w:rsid w:val="00AD758D"/>
    <w:rsid w:val="00AF3FF7"/>
    <w:rsid w:val="00B40A01"/>
    <w:rsid w:val="00B97516"/>
    <w:rsid w:val="00BB0880"/>
    <w:rsid w:val="00BB1715"/>
    <w:rsid w:val="00BB623B"/>
    <w:rsid w:val="00BD121C"/>
    <w:rsid w:val="00BE787D"/>
    <w:rsid w:val="00C06DDF"/>
    <w:rsid w:val="00C66A6E"/>
    <w:rsid w:val="00C74C0F"/>
    <w:rsid w:val="00C87E56"/>
    <w:rsid w:val="00C96519"/>
    <w:rsid w:val="00CD6BE8"/>
    <w:rsid w:val="00D1778D"/>
    <w:rsid w:val="00D2670C"/>
    <w:rsid w:val="00D333B5"/>
    <w:rsid w:val="00D40217"/>
    <w:rsid w:val="00D65747"/>
    <w:rsid w:val="00D90DB3"/>
    <w:rsid w:val="00DC26A8"/>
    <w:rsid w:val="00DE528C"/>
    <w:rsid w:val="00E06853"/>
    <w:rsid w:val="00E33C13"/>
    <w:rsid w:val="00E36BA2"/>
    <w:rsid w:val="00E415AC"/>
    <w:rsid w:val="00E533BF"/>
    <w:rsid w:val="00E5340F"/>
    <w:rsid w:val="00E74508"/>
    <w:rsid w:val="00ED5682"/>
    <w:rsid w:val="00EE7D8F"/>
    <w:rsid w:val="00EF5206"/>
    <w:rsid w:val="00F00D14"/>
    <w:rsid w:val="00F0272B"/>
    <w:rsid w:val="00F0419F"/>
    <w:rsid w:val="00F06C8E"/>
    <w:rsid w:val="00F07CDD"/>
    <w:rsid w:val="00F222C5"/>
    <w:rsid w:val="00F3212E"/>
    <w:rsid w:val="00F749D8"/>
    <w:rsid w:val="00F95071"/>
    <w:rsid w:val="00FC354C"/>
    <w:rsid w:val="00FC366C"/>
    <w:rsid w:val="00FC3C04"/>
    <w:rsid w:val="00FD5987"/>
    <w:rsid w:val="00FD7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26C0A"/>
  <w15:docId w15:val="{99F36E41-F16D-439B-9C91-C3E0E9CF4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670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AD1BF8"/>
    <w:pPr>
      <w:keepNext/>
      <w:numPr>
        <w:numId w:val="1"/>
      </w:numPr>
      <w:jc w:val="both"/>
      <w:outlineLvl w:val="0"/>
    </w:pPr>
    <w:rPr>
      <w:rFonts w:ascii="Arial Narrow" w:hAnsi="Arial Narrow"/>
      <w:b/>
      <w:bCs/>
      <w:i/>
      <w:iCs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1BF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D1BF8"/>
    <w:rPr>
      <w:rFonts w:ascii="Arial Narrow" w:eastAsia="Times New Roman" w:hAnsi="Arial Narrow" w:cs="Times New Roman"/>
      <w:b/>
      <w:bCs/>
      <w:i/>
      <w:iCs/>
      <w:sz w:val="24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1BF8"/>
    <w:rPr>
      <w:rFonts w:ascii="Calibri Light" w:eastAsia="Times New Roman" w:hAnsi="Calibri Light" w:cs="Times New Roman"/>
      <w:color w:val="2E74B5"/>
      <w:sz w:val="26"/>
      <w:szCs w:val="26"/>
      <w:lang w:eastAsia="zh-CN"/>
    </w:rPr>
  </w:style>
  <w:style w:type="paragraph" w:styleId="Podtytu">
    <w:name w:val="Subtitle"/>
    <w:basedOn w:val="Normalny"/>
    <w:next w:val="Tekstpodstawowy"/>
    <w:link w:val="PodtytuZnak"/>
    <w:uiPriority w:val="99"/>
    <w:qFormat/>
    <w:rsid w:val="00AD1BF8"/>
    <w:pPr>
      <w:jc w:val="center"/>
    </w:pPr>
    <w:rPr>
      <w:sz w:val="28"/>
    </w:rPr>
  </w:style>
  <w:style w:type="character" w:customStyle="1" w:styleId="PodtytuZnak">
    <w:name w:val="Podtytuł Znak"/>
    <w:basedOn w:val="Domylnaczcionkaakapitu"/>
    <w:link w:val="Podtytu"/>
    <w:uiPriority w:val="99"/>
    <w:rsid w:val="00AD1BF8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AD1BF8"/>
    <w:pPr>
      <w:ind w:left="720"/>
      <w:contextualSpacing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D1BF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D1BF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andard">
    <w:name w:val="Standard"/>
    <w:rsid w:val="00AD1BF8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AD1B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AD1BF8"/>
    <w:pPr>
      <w:spacing w:line="288" w:lineRule="auto"/>
      <w:ind w:left="55"/>
      <w:jc w:val="both"/>
    </w:pPr>
    <w:rPr>
      <w:rFonts w:ascii="Century Gothic" w:hAnsi="Century Gothic" w:cs="Century Gothic"/>
      <w:szCs w:val="24"/>
      <w:u w:val="singl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D1BF8"/>
    <w:rPr>
      <w:rFonts w:ascii="Century Gothic" w:eastAsia="Times New Roman" w:hAnsi="Century Gothic" w:cs="Century Gothic"/>
      <w:sz w:val="20"/>
      <w:szCs w:val="24"/>
      <w:u w:val="single"/>
      <w:lang w:eastAsia="zh-CN"/>
    </w:rPr>
  </w:style>
  <w:style w:type="paragraph" w:customStyle="1" w:styleId="FreeForm">
    <w:name w:val="Free Form"/>
    <w:rsid w:val="00AD1BF8"/>
    <w:rPr>
      <w:rFonts w:ascii="Calibri" w:eastAsia="Arial Unicode MS" w:hAnsi="Calibri" w:cs="Arial Unicode MS"/>
      <w:color w:val="000000"/>
      <w:lang w:eastAsia="pl-PL"/>
    </w:rPr>
  </w:style>
  <w:style w:type="character" w:customStyle="1" w:styleId="None">
    <w:name w:val="None"/>
    <w:rsid w:val="00AD1BF8"/>
  </w:style>
  <w:style w:type="paragraph" w:customStyle="1" w:styleId="FreeFormA">
    <w:name w:val="Free Form A"/>
    <w:rsid w:val="00AD1BF8"/>
    <w:rPr>
      <w:rFonts w:ascii="Lucida Grande" w:eastAsia="Arial Unicode MS" w:hAnsi="Lucida Grande" w:cs="Arial Unicode MS"/>
      <w:color w:val="000000"/>
      <w:lang w:eastAsia="pl-PL"/>
    </w:rPr>
  </w:style>
  <w:style w:type="paragraph" w:customStyle="1" w:styleId="Bezodstpw1">
    <w:name w:val="Bez odstępów1"/>
    <w:qFormat/>
    <w:rsid w:val="00AD1BF8"/>
    <w:pPr>
      <w:widowControl w:val="0"/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bsatzTableFormat">
    <w:name w:val="AbsatzTableFormat"/>
    <w:basedOn w:val="Normalny"/>
    <w:rsid w:val="00AD1BF8"/>
    <w:pPr>
      <w:widowControl w:val="0"/>
      <w:ind w:left="-69"/>
    </w:pPr>
    <w:rPr>
      <w:rFonts w:eastAsia="MS Mincho" w:cs="Tahoma"/>
      <w:kern w:val="1"/>
      <w:sz w:val="16"/>
      <w:szCs w:val="16"/>
    </w:rPr>
  </w:style>
  <w:style w:type="paragraph" w:styleId="Nagwek">
    <w:name w:val="header"/>
    <w:basedOn w:val="Normalny"/>
    <w:next w:val="Tekstpodstawowy"/>
    <w:link w:val="NagwekZnak"/>
    <w:rsid w:val="00AD1BF8"/>
    <w:pPr>
      <w:keepNext/>
      <w:widowControl w:val="0"/>
      <w:spacing w:before="240" w:after="120"/>
    </w:pPr>
    <w:rPr>
      <w:rFonts w:ascii="Arial" w:eastAsia="Microsoft YaHei" w:hAnsi="Arial" w:cs="Mangal"/>
      <w:kern w:val="1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AD1BF8"/>
    <w:rPr>
      <w:rFonts w:ascii="Arial" w:eastAsia="Microsoft YaHei" w:hAnsi="Arial" w:cs="Mangal"/>
      <w:kern w:val="1"/>
      <w:sz w:val="28"/>
      <w:szCs w:val="28"/>
      <w:lang w:eastAsia="zh-CN"/>
    </w:rPr>
  </w:style>
  <w:style w:type="paragraph" w:customStyle="1" w:styleId="ZnakZnak2ZnakZnakZnakZnakZnak">
    <w:name w:val="Znak Znak2 Znak Znak Znak Znak Znak"/>
    <w:basedOn w:val="Normalny"/>
    <w:rsid w:val="00AD1BF8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1B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BF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ormalnyWeb">
    <w:name w:val="Normal (Web)"/>
    <w:basedOn w:val="Normalny"/>
    <w:uiPriority w:val="99"/>
    <w:unhideWhenUsed/>
    <w:rsid w:val="00AD1BF8"/>
    <w:pPr>
      <w:suppressAutoHyphens w:val="0"/>
    </w:pPr>
    <w:rPr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1BF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1BF8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Domynie">
    <w:name w:val="Domy徑nie"/>
    <w:rsid w:val="00AD1BF8"/>
    <w:pPr>
      <w:widowControl w:val="0"/>
      <w:autoSpaceDN w:val="0"/>
      <w:adjustRightInd w:val="0"/>
      <w:spacing w:after="0" w:line="240" w:lineRule="auto"/>
    </w:pPr>
    <w:rPr>
      <w:rFonts w:ascii="Garamond" w:eastAsia="Times New Roman" w:hAnsi="Garamond" w:cs="Garamond"/>
      <w:kern w:val="1"/>
      <w:sz w:val="24"/>
      <w:szCs w:val="24"/>
      <w:lang w:eastAsia="pl-PL" w:bidi="hi-IN"/>
    </w:rPr>
  </w:style>
  <w:style w:type="paragraph" w:customStyle="1" w:styleId="kropamylniktxt">
    <w:name w:val="kropa myślnik txt"/>
    <w:basedOn w:val="Normalny"/>
    <w:rsid w:val="00AD1BF8"/>
    <w:pPr>
      <w:tabs>
        <w:tab w:val="left" w:pos="360"/>
      </w:tabs>
      <w:suppressAutoHyphens w:val="0"/>
      <w:ind w:left="360"/>
    </w:pPr>
    <w:rPr>
      <w:rFonts w:ascii="Arial" w:hAnsi="Arial" w:cs="Arial"/>
      <w:sz w:val="18"/>
      <w:lang w:eastAsia="en-US"/>
    </w:rPr>
  </w:style>
  <w:style w:type="paragraph" w:styleId="Bezodstpw">
    <w:name w:val="No Spacing"/>
    <w:qFormat/>
    <w:rsid w:val="00591E4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yle10">
    <w:name w:val="Style10"/>
    <w:basedOn w:val="Normalny"/>
    <w:rsid w:val="007769B5"/>
    <w:pPr>
      <w:widowControl w:val="0"/>
      <w:autoSpaceDE w:val="0"/>
      <w:jc w:val="center"/>
    </w:pPr>
    <w:rPr>
      <w:rFonts w:ascii="Trebuchet MS" w:hAnsi="Trebuchet MS" w:cs="Trebuchet MS"/>
      <w:sz w:val="24"/>
      <w:szCs w:val="24"/>
    </w:rPr>
  </w:style>
  <w:style w:type="character" w:customStyle="1" w:styleId="ListLabel12">
    <w:name w:val="ListLabel 12"/>
    <w:qFormat/>
    <w:rsid w:val="002A45BD"/>
    <w:rPr>
      <w:rFonts w:cs="Times New Roman"/>
    </w:rPr>
  </w:style>
  <w:style w:type="character" w:customStyle="1" w:styleId="Domylnaczcionkaakapitu1">
    <w:name w:val="Domyślna czcionka akapitu1"/>
    <w:rsid w:val="004B78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4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40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57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8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0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8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7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6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35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7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39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2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6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90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78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4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2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7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41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1010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Paulina</dc:creator>
  <cp:lastModifiedBy>Aleksandra Woźniak</cp:lastModifiedBy>
  <cp:revision>14</cp:revision>
  <cp:lastPrinted>2025-01-19T13:47:00Z</cp:lastPrinted>
  <dcterms:created xsi:type="dcterms:W3CDTF">2025-04-08T12:56:00Z</dcterms:created>
  <dcterms:modified xsi:type="dcterms:W3CDTF">2026-05-26T21:42:00Z</dcterms:modified>
</cp:coreProperties>
</file>